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7020A5" w14:textId="760AD64E" w:rsidR="00115696" w:rsidRPr="00115696" w:rsidRDefault="00115696" w:rsidP="00115696">
      <w:pPr>
        <w:tabs>
          <w:tab w:val="right" w:pos="9360"/>
        </w:tabs>
        <w:spacing w:after="0" w:line="240" w:lineRule="auto"/>
        <w:rPr>
          <w:rFonts w:ascii="Arial" w:hAnsi="Arial"/>
          <w:b/>
          <w:sz w:val="28"/>
          <w:szCs w:val="20"/>
        </w:rPr>
      </w:pPr>
      <w:bookmarkStart w:id="0" w:name="OLE_LINK34"/>
      <w:bookmarkStart w:id="1" w:name="OLE_LINK33"/>
      <w:bookmarkStart w:id="2" w:name="OLE_LINK12"/>
      <w:bookmarkStart w:id="3" w:name="OLE_LINK13"/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3GPP TSG RAN </w:t>
      </w:r>
      <w:r w:rsidRPr="00115696">
        <w:rPr>
          <w:rFonts w:ascii="Arial" w:eastAsia="等线" w:hAnsi="Arial" w:cs="Arial"/>
          <w:b/>
          <w:bCs/>
          <w:sz w:val="28"/>
          <w:szCs w:val="20"/>
          <w:lang w:val="en-GB" w:eastAsia="en-US"/>
        </w:rPr>
        <w:t>WG1 #104</w:t>
      </w:r>
      <w:r w:rsidR="00726A79">
        <w:rPr>
          <w:rFonts w:ascii="Arial" w:eastAsia="等线" w:hAnsi="Arial" w:cs="Arial"/>
          <w:b/>
          <w:bCs/>
          <w:sz w:val="28"/>
          <w:szCs w:val="20"/>
          <w:lang w:val="en-GB" w:eastAsia="en-US"/>
        </w:rPr>
        <w:t>bis</w:t>
      </w:r>
      <w:r w:rsidRPr="00115696">
        <w:rPr>
          <w:rFonts w:ascii="Arial" w:eastAsia="等线" w:hAnsi="Arial" w:cs="Arial"/>
          <w:b/>
          <w:bCs/>
          <w:sz w:val="28"/>
          <w:szCs w:val="20"/>
          <w:lang w:val="en-GB" w:eastAsia="en-US"/>
        </w:rPr>
        <w:t>-e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  </w:t>
      </w:r>
      <w:r w:rsidRPr="00115696"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     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    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   </w:t>
      </w:r>
      <w:r w:rsidRPr="00115696"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         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Arial" w:eastAsia="MS Mincho" w:hAnsi="Arial" w:hint="eastAsia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宋体" w:eastAsia="等线" w:hAnsi="宋体" w:hint="eastAsia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宋体" w:eastAsia="等线" w:hAnsi="宋体" w:hint="eastAsia"/>
          <w:b/>
          <w:sz w:val="28"/>
          <w:szCs w:val="20"/>
          <w:lang w:val="en-GB"/>
        </w:rPr>
        <w:t xml:space="preserve"> </w:t>
      </w:r>
      <w:r w:rsidRPr="00115696">
        <w:rPr>
          <w:rFonts w:ascii="宋体" w:eastAsia="等线" w:hAnsi="宋体" w:hint="eastAsia"/>
          <w:b/>
          <w:sz w:val="28"/>
          <w:szCs w:val="20"/>
          <w:lang w:val="en-GB" w:eastAsia="en-US"/>
        </w:rPr>
        <w:t xml:space="preserve"> </w:t>
      </w:r>
      <w:r w:rsidRPr="00115696">
        <w:rPr>
          <w:rFonts w:ascii="宋体" w:eastAsia="等线" w:hAnsi="宋体" w:hint="eastAsia"/>
          <w:b/>
          <w:sz w:val="28"/>
          <w:szCs w:val="20"/>
          <w:lang w:val="en-GB"/>
        </w:rPr>
        <w:t xml:space="preserve">        </w:t>
      </w:r>
      <w:r w:rsidRPr="00115696">
        <w:rPr>
          <w:rFonts w:ascii="宋体" w:eastAsia="等线" w:hAnsi="宋体"/>
          <w:b/>
          <w:sz w:val="28"/>
          <w:szCs w:val="20"/>
          <w:lang w:val="en-GB" w:eastAsia="en-US"/>
        </w:rPr>
        <w:t xml:space="preserve">   </w:t>
      </w:r>
      <w:r w:rsidRPr="00115696">
        <w:rPr>
          <w:rFonts w:ascii="Arial" w:eastAsia="MS Mincho" w:hAnsi="Arial"/>
          <w:b/>
          <w:sz w:val="28"/>
          <w:szCs w:val="20"/>
          <w:lang w:val="en-GB" w:eastAsia="en-US"/>
        </w:rPr>
        <w:t>R1-</w:t>
      </w:r>
      <w:r w:rsidR="00417A60" w:rsidRPr="00115696">
        <w:rPr>
          <w:rFonts w:ascii="Arial" w:eastAsia="MS Mincho" w:hAnsi="Arial" w:hint="eastAsia"/>
          <w:b/>
          <w:sz w:val="28"/>
          <w:szCs w:val="20"/>
          <w:lang w:val="en-GB" w:eastAsia="en-US"/>
        </w:rPr>
        <w:t>2</w:t>
      </w:r>
      <w:r w:rsidR="00417A60" w:rsidRPr="00115696">
        <w:rPr>
          <w:rFonts w:ascii="Arial" w:eastAsia="MS Mincho" w:hAnsi="Arial"/>
          <w:b/>
          <w:sz w:val="28"/>
          <w:szCs w:val="20"/>
          <w:lang w:val="en-GB" w:eastAsia="en-US"/>
        </w:rPr>
        <w:t>1</w:t>
      </w:r>
      <w:r w:rsidR="00417A60">
        <w:rPr>
          <w:rFonts w:ascii="Arial" w:eastAsia="MS Mincho" w:hAnsi="Arial"/>
          <w:b/>
          <w:sz w:val="28"/>
          <w:szCs w:val="20"/>
          <w:lang w:val="en-GB" w:eastAsia="en-US"/>
        </w:rPr>
        <w:t>02858</w:t>
      </w:r>
    </w:p>
    <w:p w14:paraId="731D1D87" w14:textId="671EE6A1" w:rsidR="00726A79" w:rsidRDefault="00726A79" w:rsidP="00726A79">
      <w:pPr>
        <w:tabs>
          <w:tab w:val="right" w:pos="9360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 w:rsidR="00CB461F">
        <w:rPr>
          <w:rFonts w:ascii="Arial" w:eastAsia="MS Mincho" w:hAnsi="Arial" w:cs="Arial"/>
          <w:b/>
          <w:bCs/>
          <w:sz w:val="28"/>
          <w:szCs w:val="24"/>
          <w:lang w:eastAsia="ja-JP"/>
        </w:rPr>
        <w:t>April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2021</w:t>
      </w:r>
    </w:p>
    <w:p w14:paraId="7FA8FB3A" w14:textId="77777777" w:rsidR="00115696" w:rsidRDefault="00115696">
      <w:pPr>
        <w:pStyle w:val="ad"/>
        <w:tabs>
          <w:tab w:val="clear" w:pos="4536"/>
        </w:tabs>
        <w:rPr>
          <w:sz w:val="24"/>
          <w:szCs w:val="22"/>
        </w:rPr>
      </w:pPr>
    </w:p>
    <w:p w14:paraId="10BAD855" w14:textId="77777777" w:rsidR="007F785B" w:rsidRDefault="004271F0">
      <w:pPr>
        <w:pStyle w:val="ad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sz w:val="24"/>
          <w:szCs w:val="22"/>
        </w:rPr>
        <w:t>ZTE</w:t>
      </w:r>
    </w:p>
    <w:p w14:paraId="6B09FCE2" w14:textId="13F991BD" w:rsidR="007F785B" w:rsidRDefault="004271F0">
      <w:pPr>
        <w:pStyle w:val="ad"/>
        <w:tabs>
          <w:tab w:val="clear" w:pos="4536"/>
        </w:tabs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4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4"/>
      <w:r>
        <w:rPr>
          <w:rFonts w:eastAsia="宋体" w:hint="eastAsia"/>
          <w:sz w:val="24"/>
          <w:szCs w:val="22"/>
          <w:lang w:eastAsia="zh-CN"/>
        </w:rPr>
        <w:t xml:space="preserve"> </w:t>
      </w:r>
      <w:r w:rsidR="00551F5C">
        <w:rPr>
          <w:rFonts w:eastAsia="宋体"/>
          <w:sz w:val="24"/>
          <w:szCs w:val="22"/>
          <w:lang w:eastAsia="zh-CN"/>
        </w:rPr>
        <w:t>Remaining issues on</w:t>
      </w:r>
      <w:r>
        <w:rPr>
          <w:rFonts w:eastAsia="宋体" w:hint="eastAsia"/>
          <w:sz w:val="24"/>
          <w:szCs w:val="22"/>
          <w:lang w:eastAsia="zh-CN"/>
        </w:rPr>
        <w:t xml:space="preserve"> 14-HARQ processes in DL for eMTC</w:t>
      </w:r>
    </w:p>
    <w:p w14:paraId="7937594B" w14:textId="731F099D" w:rsidR="007F785B" w:rsidRDefault="004271F0">
      <w:pPr>
        <w:pStyle w:val="ad"/>
        <w:tabs>
          <w:tab w:val="clear" w:pos="4536"/>
        </w:tabs>
        <w:rPr>
          <w:rFonts w:eastAsia="宋体"/>
          <w:sz w:val="24"/>
          <w:szCs w:val="22"/>
          <w:highlight w:val="yellow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 w:rsidR="00B104C6">
        <w:rPr>
          <w:rFonts w:eastAsia="宋体"/>
          <w:sz w:val="24"/>
          <w:szCs w:val="22"/>
          <w:lang w:eastAsia="zh-CN"/>
        </w:rPr>
        <w:t>8.9.2</w:t>
      </w:r>
    </w:p>
    <w:p w14:paraId="5B69815D" w14:textId="77777777" w:rsidR="007F785B" w:rsidRDefault="004271F0">
      <w:pPr>
        <w:pStyle w:val="ad"/>
        <w:tabs>
          <w:tab w:val="clear" w:pos="4536"/>
        </w:tabs>
        <w:rPr>
          <w:sz w:val="24"/>
          <w:szCs w:val="22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14:paraId="7994B502" w14:textId="77777777" w:rsidR="007F785B" w:rsidRDefault="007F785B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14:paraId="58F100F7" w14:textId="77777777" w:rsidR="007F785B" w:rsidRDefault="004271F0">
      <w:pPr>
        <w:pStyle w:val="1"/>
        <w:spacing w:beforeLines="50" w:before="120" w:afterLines="50" w:after="120" w:line="360" w:lineRule="auto"/>
        <w:ind w:left="431" w:hanging="431"/>
        <w:rPr>
          <w:rFonts w:eastAsia="宋体"/>
          <w:lang w:val="en-US"/>
        </w:rPr>
      </w:pPr>
      <w:r>
        <w:rPr>
          <w:lang w:val="en-US"/>
        </w:rPr>
        <w:t>Introduction</w:t>
      </w:r>
    </w:p>
    <w:p w14:paraId="30BEEBA8" w14:textId="4B21FB2D" w:rsidR="007F785B" w:rsidRPr="00CC06C0" w:rsidRDefault="004271F0">
      <w:pPr>
        <w:spacing w:beforeLines="50" w:before="120" w:afterLines="50" w:after="120"/>
        <w:ind w:rightChars="50" w:right="110"/>
        <w:jc w:val="both"/>
        <w:rPr>
          <w:rFonts w:ascii="Times New Roman" w:hAnsi="Times New Roman"/>
          <w:sz w:val="20"/>
          <w:szCs w:val="20"/>
        </w:rPr>
      </w:pPr>
      <w:bookmarkStart w:id="5" w:name="OLE_LINK7"/>
      <w:bookmarkStart w:id="6" w:name="OLE_LINK6"/>
      <w:bookmarkStart w:id="7" w:name="OLE_LINK2"/>
      <w:bookmarkStart w:id="8" w:name="OLE_LINK1"/>
      <w:bookmarkEnd w:id="2"/>
      <w:bookmarkEnd w:id="3"/>
      <w:r>
        <w:rPr>
          <w:rFonts w:ascii="Times New Roman" w:hAnsi="Times New Roman"/>
          <w:sz w:val="20"/>
          <w:szCs w:val="20"/>
        </w:rPr>
        <w:t>In RAN</w:t>
      </w:r>
      <w:r w:rsidR="00AF7082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 w:hint="eastAsia"/>
          <w:sz w:val="20"/>
          <w:szCs w:val="20"/>
        </w:rPr>
        <w:t xml:space="preserve"> #10</w:t>
      </w:r>
      <w:r w:rsidR="00AF7082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e-meeting, </w:t>
      </w:r>
      <w:r>
        <w:rPr>
          <w:rFonts w:ascii="Times New Roman" w:hAnsi="Times New Roman" w:hint="eastAsia"/>
          <w:sz w:val="20"/>
          <w:szCs w:val="20"/>
        </w:rPr>
        <w:t>the following</w:t>
      </w:r>
      <w:r w:rsidR="00155680">
        <w:rPr>
          <w:rFonts w:ascii="Times New Roman" w:hAnsi="Times New Roman"/>
          <w:sz w:val="20"/>
          <w:szCs w:val="20"/>
        </w:rPr>
        <w:t xml:space="preserve"> agreements</w:t>
      </w:r>
      <w:r>
        <w:rPr>
          <w:rFonts w:ascii="Times New Roman" w:hAnsi="Times New Roman" w:hint="eastAsia"/>
          <w:sz w:val="20"/>
          <w:szCs w:val="20"/>
        </w:rPr>
        <w:t xml:space="preserve"> w</w:t>
      </w:r>
      <w:r w:rsidR="00AF7082">
        <w:rPr>
          <w:rFonts w:ascii="Times New Roman" w:hAnsi="Times New Roman"/>
          <w:sz w:val="20"/>
          <w:szCs w:val="20"/>
        </w:rPr>
        <w:t>ere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155680">
        <w:rPr>
          <w:rFonts w:ascii="Times New Roman" w:hAnsi="Times New Roman"/>
          <w:sz w:val="20"/>
          <w:szCs w:val="20"/>
        </w:rPr>
        <w:t>achieved</w:t>
      </w:r>
      <w:r w:rsidR="00155680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for </w:t>
      </w:r>
      <w:r w:rsidR="00AF7082">
        <w:rPr>
          <w:rFonts w:ascii="Times New Roman" w:hAnsi="Times New Roman"/>
          <w:sz w:val="20"/>
          <w:szCs w:val="20"/>
        </w:rPr>
        <w:t>1</w:t>
      </w:r>
      <w:r w:rsidR="00AF7082" w:rsidRPr="00AF7082">
        <w:rPr>
          <w:rFonts w:ascii="Times New Roman" w:hAnsi="Times New Roman" w:hint="eastAsia"/>
          <w:sz w:val="20"/>
          <w:szCs w:val="20"/>
        </w:rPr>
        <w:t>4-HARQ processes in DL for</w:t>
      </w:r>
      <w:r w:rsidR="00AF7082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LTE-MTC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  <w:vertAlign w:val="superscript"/>
        </w:rPr>
        <w:t>[1]</w:t>
      </w:r>
      <w:r w:rsidR="00CC06C0">
        <w:rPr>
          <w:rFonts w:ascii="Times New Roman" w:hAnsi="Times New Roman"/>
          <w:sz w:val="20"/>
          <w:szCs w:val="20"/>
        </w:rPr>
        <w:t>:</w:t>
      </w:r>
    </w:p>
    <w:p w14:paraId="27636366" w14:textId="77777777" w:rsidR="00155680" w:rsidRPr="00155680" w:rsidRDefault="00155680" w:rsidP="00CC06C0">
      <w:pPr>
        <w:pStyle w:val="afa"/>
        <w:numPr>
          <w:ilvl w:val="0"/>
          <w:numId w:val="12"/>
        </w:numPr>
        <w:spacing w:after="0"/>
        <w:ind w:firstLineChars="0"/>
        <w:jc w:val="both"/>
        <w:rPr>
          <w:rFonts w:ascii="Times New Roman" w:hAnsi="Times New Roman"/>
          <w:sz w:val="20"/>
          <w:szCs w:val="20"/>
        </w:rPr>
      </w:pPr>
      <w:r w:rsidRPr="00155680">
        <w:rPr>
          <w:rFonts w:ascii="Times New Roman" w:hAnsi="Times New Roman"/>
          <w:sz w:val="20"/>
          <w:szCs w:val="20"/>
        </w:rPr>
        <w:t>The design of the 14 HARQ processes feature accounts for the presence of non-BL/CE UL and DL subframes in the PUCCH non-repetition case.</w:t>
      </w:r>
    </w:p>
    <w:p w14:paraId="2AE911F4" w14:textId="77777777" w:rsidR="00155680" w:rsidRPr="007513FD" w:rsidRDefault="00155680" w:rsidP="00CC06C0">
      <w:pPr>
        <w:numPr>
          <w:ilvl w:val="0"/>
          <w:numId w:val="2"/>
        </w:numPr>
        <w:spacing w:after="0"/>
        <w:ind w:left="714" w:hanging="357"/>
        <w:jc w:val="both"/>
        <w:rPr>
          <w:rFonts w:ascii="Times New Roman" w:hAnsi="Times New Roman"/>
          <w:sz w:val="20"/>
          <w:szCs w:val="20"/>
        </w:rPr>
      </w:pPr>
      <w:r w:rsidRPr="007513FD">
        <w:rPr>
          <w:rFonts w:ascii="Times New Roman" w:hAnsi="Times New Roman"/>
          <w:sz w:val="20"/>
          <w:szCs w:val="20"/>
        </w:rPr>
        <w:t>FFS: PDSCH scheduling delays</w:t>
      </w:r>
    </w:p>
    <w:p w14:paraId="4A628592" w14:textId="77777777" w:rsidR="00155680" w:rsidRPr="007513FD" w:rsidRDefault="00155680" w:rsidP="00CC06C0">
      <w:pPr>
        <w:numPr>
          <w:ilvl w:val="0"/>
          <w:numId w:val="2"/>
        </w:numPr>
        <w:spacing w:after="0"/>
        <w:ind w:left="714" w:hanging="357"/>
        <w:jc w:val="both"/>
        <w:rPr>
          <w:rFonts w:ascii="Times New Roman" w:hAnsi="Times New Roman"/>
          <w:sz w:val="20"/>
          <w:szCs w:val="20"/>
        </w:rPr>
      </w:pPr>
      <w:r w:rsidRPr="007513FD">
        <w:rPr>
          <w:rFonts w:ascii="Times New Roman" w:hAnsi="Times New Roman"/>
          <w:sz w:val="20"/>
          <w:szCs w:val="20"/>
        </w:rPr>
        <w:t>FFS: HARQ-ACK delays</w:t>
      </w:r>
    </w:p>
    <w:p w14:paraId="40AB1A44" w14:textId="77777777" w:rsidR="00155680" w:rsidRPr="007513FD" w:rsidRDefault="00155680" w:rsidP="00CC06C0">
      <w:pPr>
        <w:numPr>
          <w:ilvl w:val="0"/>
          <w:numId w:val="2"/>
        </w:numPr>
        <w:spacing w:after="0"/>
        <w:ind w:left="714" w:hanging="357"/>
        <w:jc w:val="both"/>
        <w:rPr>
          <w:rFonts w:ascii="Times New Roman" w:hAnsi="Times New Roman"/>
          <w:sz w:val="20"/>
          <w:szCs w:val="20"/>
        </w:rPr>
      </w:pPr>
      <w:r w:rsidRPr="007513FD">
        <w:rPr>
          <w:rFonts w:ascii="Times New Roman" w:hAnsi="Times New Roman"/>
          <w:sz w:val="20"/>
          <w:szCs w:val="20"/>
        </w:rPr>
        <w:t>FFS: Configurable/dynamic set of PDSCH delays/HARQ-ACK delays</w:t>
      </w:r>
    </w:p>
    <w:p w14:paraId="7F1B6F93" w14:textId="77777777" w:rsidR="00155680" w:rsidRPr="007513FD" w:rsidRDefault="00155680" w:rsidP="00CC06C0">
      <w:pPr>
        <w:pStyle w:val="afa"/>
        <w:numPr>
          <w:ilvl w:val="0"/>
          <w:numId w:val="12"/>
        </w:numPr>
        <w:spacing w:after="0"/>
        <w:ind w:firstLineChars="0"/>
        <w:jc w:val="both"/>
        <w:rPr>
          <w:rFonts w:ascii="Times New Roman" w:hAnsi="Times New Roman"/>
          <w:sz w:val="20"/>
          <w:szCs w:val="20"/>
        </w:rPr>
      </w:pPr>
      <w:r w:rsidRPr="007513FD">
        <w:rPr>
          <w:rFonts w:ascii="Times New Roman" w:hAnsi="Times New Roman"/>
          <w:sz w:val="20"/>
          <w:szCs w:val="20"/>
        </w:rPr>
        <w:t>For the support of 14 HARQ processes, the solution to assign PDSCH scheduling delays should be able to minimize unnecessary waste of subframes derived from the presence of non-BL/CE DL subframes and non-BL/CE UL subframes.</w:t>
      </w:r>
    </w:p>
    <w:p w14:paraId="5A94688A" w14:textId="77777777" w:rsidR="00155680" w:rsidRPr="007513FD" w:rsidRDefault="00155680" w:rsidP="00CC06C0">
      <w:pPr>
        <w:numPr>
          <w:ilvl w:val="0"/>
          <w:numId w:val="2"/>
        </w:numPr>
        <w:spacing w:after="0"/>
        <w:ind w:hanging="357"/>
        <w:rPr>
          <w:rFonts w:ascii="Times New Roman" w:hAnsi="Times New Roman"/>
          <w:sz w:val="20"/>
          <w:szCs w:val="20"/>
          <w:lang w:eastAsia="x-none"/>
        </w:rPr>
      </w:pPr>
      <w:r w:rsidRPr="007513FD">
        <w:rPr>
          <w:rFonts w:ascii="Times New Roman" w:hAnsi="Times New Roman"/>
          <w:sz w:val="20"/>
          <w:szCs w:val="20"/>
          <w:lang w:eastAsia="x-none"/>
        </w:rPr>
        <w:t>The following solutions will be further investigated:</w:t>
      </w:r>
    </w:p>
    <w:p w14:paraId="0A7B6601" w14:textId="77777777" w:rsidR="00155680" w:rsidRPr="007513FD" w:rsidRDefault="00155680" w:rsidP="00CC06C0">
      <w:pPr>
        <w:numPr>
          <w:ilvl w:val="1"/>
          <w:numId w:val="2"/>
        </w:numPr>
        <w:spacing w:after="0"/>
        <w:ind w:hanging="357"/>
        <w:rPr>
          <w:rFonts w:ascii="Times New Roman" w:hAnsi="Times New Roman"/>
          <w:sz w:val="20"/>
          <w:szCs w:val="20"/>
          <w:lang w:eastAsia="x-none"/>
        </w:rPr>
      </w:pPr>
      <w:r w:rsidRPr="007513FD">
        <w:rPr>
          <w:rFonts w:ascii="Times New Roman" w:hAnsi="Times New Roman"/>
          <w:sz w:val="20"/>
          <w:szCs w:val="20"/>
          <w:lang w:eastAsia="x-none"/>
        </w:rPr>
        <w:t>The indication of subframe types for the PDSCH scheduling delay of 7 are:</w:t>
      </w:r>
    </w:p>
    <w:p w14:paraId="3B04EF1C" w14:textId="77777777" w:rsidR="00155680" w:rsidRPr="007513FD" w:rsidRDefault="00155680" w:rsidP="00CC06C0">
      <w:pPr>
        <w:numPr>
          <w:ilvl w:val="2"/>
          <w:numId w:val="2"/>
        </w:numPr>
        <w:spacing w:after="0"/>
        <w:ind w:hanging="357"/>
        <w:rPr>
          <w:rFonts w:ascii="Times New Roman" w:hAnsi="Times New Roman"/>
          <w:sz w:val="20"/>
          <w:szCs w:val="20"/>
          <w:lang w:eastAsia="x-none"/>
        </w:rPr>
      </w:pPr>
      <w:r w:rsidRPr="007513FD">
        <w:rPr>
          <w:rFonts w:ascii="Times New Roman" w:hAnsi="Times New Roman"/>
          <w:sz w:val="20"/>
          <w:szCs w:val="20"/>
          <w:lang w:eastAsia="x-none"/>
        </w:rPr>
        <w:t>1 BL/CE DL subframe + 1 subframe + 3 [BL/CE UL subframes] + 1 subframe + 1 BL/CE DL subframe.</w:t>
      </w:r>
    </w:p>
    <w:p w14:paraId="4755C83C" w14:textId="77777777" w:rsidR="00155680" w:rsidRPr="007513FD" w:rsidRDefault="00155680" w:rsidP="00CC06C0">
      <w:pPr>
        <w:numPr>
          <w:ilvl w:val="2"/>
          <w:numId w:val="2"/>
        </w:numPr>
        <w:spacing w:after="0"/>
        <w:ind w:hanging="357"/>
        <w:rPr>
          <w:rFonts w:ascii="Times New Roman" w:hAnsi="Times New Roman"/>
          <w:sz w:val="20"/>
          <w:szCs w:val="20"/>
          <w:lang w:eastAsia="x-none"/>
        </w:rPr>
      </w:pPr>
      <w:r w:rsidRPr="007513FD">
        <w:rPr>
          <w:rFonts w:ascii="Times New Roman" w:hAnsi="Times New Roman"/>
          <w:sz w:val="20"/>
          <w:szCs w:val="20"/>
          <w:lang w:eastAsia="x-none"/>
        </w:rPr>
        <w:t>1 subframe + 3 [BL/CE UL subframes] + 1 subframe + 2 BL/CE DL subframes.</w:t>
      </w:r>
    </w:p>
    <w:p w14:paraId="40EF6F14" w14:textId="77777777" w:rsidR="00155680" w:rsidRPr="007513FD" w:rsidRDefault="00155680" w:rsidP="00CC06C0">
      <w:pPr>
        <w:numPr>
          <w:ilvl w:val="1"/>
          <w:numId w:val="2"/>
        </w:numPr>
        <w:spacing w:after="0"/>
        <w:ind w:hanging="357"/>
        <w:rPr>
          <w:rFonts w:ascii="Times New Roman" w:hAnsi="Times New Roman"/>
          <w:sz w:val="20"/>
          <w:szCs w:val="20"/>
          <w:lang w:eastAsia="x-none"/>
        </w:rPr>
      </w:pPr>
      <w:r w:rsidRPr="007513FD">
        <w:rPr>
          <w:rFonts w:ascii="Times New Roman" w:hAnsi="Times New Roman"/>
          <w:sz w:val="20"/>
          <w:szCs w:val="20"/>
          <w:lang w:eastAsia="x-none"/>
        </w:rPr>
        <w:t>Configurable delays including other values than 2 and 7.</w:t>
      </w:r>
    </w:p>
    <w:p w14:paraId="3C851E78" w14:textId="77777777" w:rsidR="00155680" w:rsidRPr="007513FD" w:rsidRDefault="00155680" w:rsidP="00CC06C0">
      <w:pPr>
        <w:numPr>
          <w:ilvl w:val="0"/>
          <w:numId w:val="2"/>
        </w:numPr>
        <w:spacing w:after="0"/>
        <w:ind w:hanging="357"/>
        <w:rPr>
          <w:rFonts w:ascii="Times New Roman" w:hAnsi="Times New Roman"/>
          <w:sz w:val="20"/>
          <w:szCs w:val="20"/>
          <w:lang w:eastAsia="x-none"/>
        </w:rPr>
      </w:pPr>
      <w:r w:rsidRPr="007513FD">
        <w:rPr>
          <w:rFonts w:ascii="Times New Roman" w:hAnsi="Times New Roman"/>
          <w:sz w:val="20"/>
          <w:szCs w:val="20"/>
          <w:lang w:eastAsia="x-none"/>
        </w:rPr>
        <w:t>Other solutions are not precluded.</w:t>
      </w:r>
    </w:p>
    <w:p w14:paraId="59EEB104" w14:textId="77777777" w:rsidR="00155680" w:rsidRPr="007513FD" w:rsidRDefault="00155680" w:rsidP="00CC06C0">
      <w:pPr>
        <w:pStyle w:val="afa"/>
        <w:numPr>
          <w:ilvl w:val="0"/>
          <w:numId w:val="12"/>
        </w:numPr>
        <w:spacing w:after="0"/>
        <w:ind w:firstLineChars="0"/>
        <w:jc w:val="both"/>
        <w:rPr>
          <w:rFonts w:ascii="Times New Roman" w:hAnsi="Times New Roman"/>
          <w:sz w:val="20"/>
          <w:szCs w:val="20"/>
        </w:rPr>
      </w:pPr>
      <w:r w:rsidRPr="007513FD">
        <w:rPr>
          <w:rFonts w:ascii="Times New Roman" w:hAnsi="Times New Roman"/>
          <w:sz w:val="20"/>
          <w:szCs w:val="20"/>
        </w:rPr>
        <w:t>For the support of 14 HARQ processes, the solution to assign HARQ-ACK delays should aim to maximize the number of HARQ processes that can be scheduled in presence of non-BL/CE DL subframes and non-BL/CE UL subframes.</w:t>
      </w:r>
    </w:p>
    <w:p w14:paraId="3509D4F9" w14:textId="77777777" w:rsidR="00155680" w:rsidRPr="00CC06C0" w:rsidRDefault="00155680" w:rsidP="00CC06C0">
      <w:pPr>
        <w:numPr>
          <w:ilvl w:val="0"/>
          <w:numId w:val="2"/>
        </w:numPr>
        <w:spacing w:after="0"/>
        <w:ind w:left="714" w:hanging="357"/>
        <w:rPr>
          <w:rFonts w:ascii="Times New Roman" w:hAnsi="Times New Roman"/>
          <w:sz w:val="20"/>
          <w:szCs w:val="20"/>
          <w:lang w:val="en-GB" w:eastAsia="x-none"/>
        </w:rPr>
      </w:pPr>
      <w:r w:rsidRPr="007513FD">
        <w:rPr>
          <w:rFonts w:ascii="Times New Roman" w:hAnsi="Times New Roman"/>
          <w:sz w:val="20"/>
          <w:szCs w:val="20"/>
          <w:lang w:eastAsia="x-none"/>
        </w:rPr>
        <w:t>Different percentages of presence of non-BL/CE subframes can be analyzed as to represent typical scenarios and determine which HARQ-ACK delays should be included.</w:t>
      </w:r>
    </w:p>
    <w:p w14:paraId="2776423E" w14:textId="4E08EE20" w:rsidR="00CC06C0" w:rsidRPr="00CC06C0" w:rsidRDefault="00CC06C0" w:rsidP="00CC06C0">
      <w:pPr>
        <w:spacing w:beforeLines="50" w:before="120" w:afterLines="50" w:after="120"/>
        <w:ind w:rightChars="50" w:right="110"/>
        <w:jc w:val="both"/>
        <w:rPr>
          <w:rFonts w:ascii="Times New Roman" w:hAnsi="Times New Roman"/>
          <w:sz w:val="20"/>
          <w:szCs w:val="20"/>
        </w:rPr>
      </w:pPr>
      <w:r w:rsidRPr="00CC06C0">
        <w:rPr>
          <w:rFonts w:ascii="Times New Roman" w:hAnsi="Times New Roman"/>
          <w:sz w:val="20"/>
          <w:szCs w:val="20"/>
        </w:rPr>
        <w:t>In RAN1</w:t>
      </w:r>
      <w:r w:rsidRPr="00CC06C0">
        <w:rPr>
          <w:rFonts w:ascii="Times New Roman" w:hAnsi="Times New Roman" w:hint="eastAsia"/>
          <w:sz w:val="20"/>
          <w:szCs w:val="20"/>
        </w:rPr>
        <w:t xml:space="preserve"> #10</w:t>
      </w:r>
      <w:r>
        <w:rPr>
          <w:rFonts w:ascii="Times New Roman" w:hAnsi="Times New Roman"/>
          <w:sz w:val="20"/>
          <w:szCs w:val="20"/>
        </w:rPr>
        <w:t>4</w:t>
      </w:r>
      <w:r w:rsidRPr="00CC06C0">
        <w:rPr>
          <w:rFonts w:ascii="Times New Roman" w:hAnsi="Times New Roman"/>
          <w:sz w:val="20"/>
          <w:szCs w:val="20"/>
        </w:rPr>
        <w:t xml:space="preserve"> e-meeting, </w:t>
      </w:r>
      <w:r w:rsidRPr="00CC06C0">
        <w:rPr>
          <w:rFonts w:ascii="Times New Roman" w:hAnsi="Times New Roman" w:hint="eastAsia"/>
          <w:sz w:val="20"/>
          <w:szCs w:val="20"/>
        </w:rPr>
        <w:t>the following</w:t>
      </w:r>
      <w:r w:rsidRPr="00CC06C0">
        <w:rPr>
          <w:rFonts w:ascii="Times New Roman" w:hAnsi="Times New Roman"/>
          <w:sz w:val="20"/>
          <w:szCs w:val="20"/>
        </w:rPr>
        <w:t xml:space="preserve"> agreements</w:t>
      </w:r>
      <w:r w:rsidRPr="00CC06C0">
        <w:rPr>
          <w:rFonts w:ascii="Times New Roman" w:hAnsi="Times New Roman" w:hint="eastAsia"/>
          <w:sz w:val="20"/>
          <w:szCs w:val="20"/>
        </w:rPr>
        <w:t xml:space="preserve"> w</w:t>
      </w:r>
      <w:r w:rsidRPr="00CC06C0">
        <w:rPr>
          <w:rFonts w:ascii="Times New Roman" w:hAnsi="Times New Roman"/>
          <w:sz w:val="20"/>
          <w:szCs w:val="20"/>
        </w:rPr>
        <w:t>ere</w:t>
      </w:r>
      <w:r w:rsidRPr="00CC06C0">
        <w:rPr>
          <w:rFonts w:ascii="Times New Roman" w:hAnsi="Times New Roman" w:hint="eastAsia"/>
          <w:sz w:val="20"/>
          <w:szCs w:val="20"/>
        </w:rPr>
        <w:t xml:space="preserve"> </w:t>
      </w:r>
      <w:r w:rsidRPr="00CC06C0">
        <w:rPr>
          <w:rFonts w:ascii="Times New Roman" w:hAnsi="Times New Roman"/>
          <w:sz w:val="20"/>
          <w:szCs w:val="20"/>
        </w:rPr>
        <w:t>achieved</w:t>
      </w:r>
      <w:r w:rsidRPr="00CC06C0">
        <w:rPr>
          <w:rFonts w:ascii="Times New Roman" w:hAnsi="Times New Roman" w:hint="eastAsia"/>
          <w:sz w:val="20"/>
          <w:szCs w:val="20"/>
        </w:rPr>
        <w:t xml:space="preserve"> for </w:t>
      </w:r>
      <w:r w:rsidRPr="00CC06C0">
        <w:rPr>
          <w:rFonts w:ascii="Times New Roman" w:hAnsi="Times New Roman"/>
          <w:sz w:val="20"/>
          <w:szCs w:val="20"/>
        </w:rPr>
        <w:t>1</w:t>
      </w:r>
      <w:r w:rsidRPr="00CC06C0">
        <w:rPr>
          <w:rFonts w:ascii="Times New Roman" w:hAnsi="Times New Roman" w:hint="eastAsia"/>
          <w:sz w:val="20"/>
          <w:szCs w:val="20"/>
        </w:rPr>
        <w:t>4-HARQ processes in DL for LTE-MTC</w:t>
      </w:r>
      <w:r w:rsidRPr="00CC06C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  <w:vertAlign w:val="superscript"/>
        </w:rPr>
        <w:t>[2</w:t>
      </w:r>
      <w:r w:rsidRPr="00CC06C0">
        <w:rPr>
          <w:rFonts w:ascii="Times New Roman" w:hAnsi="Times New Roman" w:hint="eastAsia"/>
          <w:sz w:val="20"/>
          <w:szCs w:val="20"/>
          <w:vertAlign w:val="superscript"/>
        </w:rPr>
        <w:t>]</w:t>
      </w:r>
      <w:r w:rsidRPr="00CC06C0">
        <w:rPr>
          <w:rFonts w:ascii="Times New Roman" w:hAnsi="Times New Roman"/>
          <w:sz w:val="20"/>
          <w:szCs w:val="20"/>
        </w:rPr>
        <w:t>:</w:t>
      </w:r>
    </w:p>
    <w:p w14:paraId="602EC470" w14:textId="77777777" w:rsidR="00CC06C0" w:rsidRPr="00CC06C0" w:rsidRDefault="00CC06C0" w:rsidP="00CC06C0">
      <w:pPr>
        <w:pStyle w:val="afa"/>
        <w:numPr>
          <w:ilvl w:val="0"/>
          <w:numId w:val="12"/>
        </w:numPr>
        <w:spacing w:after="0"/>
        <w:ind w:firstLineChars="0"/>
        <w:jc w:val="both"/>
        <w:rPr>
          <w:rFonts w:ascii="Times New Roman" w:hAnsi="Times New Roman"/>
          <w:sz w:val="20"/>
          <w:szCs w:val="20"/>
        </w:rPr>
      </w:pPr>
      <w:r w:rsidRPr="00CC06C0">
        <w:rPr>
          <w:rFonts w:ascii="Times New Roman" w:hAnsi="Times New Roman"/>
          <w:sz w:val="20"/>
          <w:szCs w:val="20"/>
        </w:rPr>
        <w:t>The PDSCH scheduling delay for the PUCCH non-repetition case (i.e., PUCCH repetitions = 1):</w:t>
      </w:r>
    </w:p>
    <w:p w14:paraId="7D32DF84" w14:textId="77777777" w:rsidR="00CC06C0" w:rsidRPr="00CC06C0" w:rsidRDefault="00CC06C0" w:rsidP="00CC06C0">
      <w:pPr>
        <w:numPr>
          <w:ilvl w:val="0"/>
          <w:numId w:val="2"/>
        </w:numPr>
        <w:spacing w:after="0"/>
        <w:ind w:hanging="357"/>
        <w:rPr>
          <w:rFonts w:ascii="Times New Roman" w:hAnsi="Times New Roman"/>
          <w:sz w:val="20"/>
          <w:szCs w:val="20"/>
          <w:lang w:eastAsia="x-none"/>
        </w:rPr>
      </w:pPr>
      <w:r w:rsidRPr="00CC06C0">
        <w:rPr>
          <w:rFonts w:ascii="Times New Roman" w:hAnsi="Times New Roman"/>
          <w:sz w:val="20"/>
          <w:szCs w:val="20"/>
          <w:lang w:eastAsia="x-none"/>
        </w:rPr>
        <w:t>2 BL/CE DL subframes.</w:t>
      </w:r>
    </w:p>
    <w:p w14:paraId="23B5BB33" w14:textId="77777777" w:rsidR="00CC06C0" w:rsidRPr="00CC06C0" w:rsidRDefault="00CC06C0" w:rsidP="00CC06C0">
      <w:pPr>
        <w:numPr>
          <w:ilvl w:val="0"/>
          <w:numId w:val="2"/>
        </w:numPr>
        <w:spacing w:after="0"/>
        <w:ind w:hanging="357"/>
        <w:rPr>
          <w:rFonts w:ascii="Times New Roman" w:hAnsi="Times New Roman"/>
          <w:sz w:val="20"/>
          <w:szCs w:val="20"/>
          <w:lang w:eastAsia="x-none"/>
        </w:rPr>
      </w:pPr>
      <w:r w:rsidRPr="00CC06C0">
        <w:rPr>
          <w:rFonts w:ascii="Times New Roman" w:hAnsi="Times New Roman"/>
          <w:sz w:val="20"/>
          <w:szCs w:val="20"/>
          <w:lang w:eastAsia="x-none"/>
        </w:rPr>
        <w:t xml:space="preserve">The PDSCH scheduling delay of 7 is expressed as: </w:t>
      </w:r>
    </w:p>
    <w:p w14:paraId="0DDB4AE7" w14:textId="77777777" w:rsidR="00CC06C0" w:rsidRPr="00CC06C0" w:rsidRDefault="00CC06C0" w:rsidP="00CC06C0">
      <w:pPr>
        <w:numPr>
          <w:ilvl w:val="1"/>
          <w:numId w:val="2"/>
        </w:numPr>
        <w:spacing w:after="0"/>
        <w:ind w:hanging="357"/>
        <w:rPr>
          <w:rFonts w:ascii="Times New Roman" w:hAnsi="Times New Roman"/>
          <w:sz w:val="20"/>
          <w:szCs w:val="20"/>
          <w:lang w:eastAsia="x-none"/>
        </w:rPr>
      </w:pPr>
      <w:r w:rsidRPr="00CC06C0">
        <w:rPr>
          <w:rFonts w:ascii="Times New Roman" w:hAnsi="Times New Roman"/>
          <w:sz w:val="20"/>
          <w:szCs w:val="20"/>
          <w:lang w:eastAsia="x-none"/>
        </w:rPr>
        <w:t>1 BL/CE DL subframe + 1 subframe + [3 subframes] + 1 subframe + 1 BL/CE DL subframe.</w:t>
      </w:r>
    </w:p>
    <w:p w14:paraId="30D53C50" w14:textId="77777777" w:rsidR="00CC06C0" w:rsidRPr="00CC06C0" w:rsidRDefault="00CC06C0" w:rsidP="00CC06C0">
      <w:pPr>
        <w:numPr>
          <w:ilvl w:val="1"/>
          <w:numId w:val="2"/>
        </w:numPr>
        <w:spacing w:after="0"/>
        <w:ind w:hanging="357"/>
        <w:rPr>
          <w:rFonts w:ascii="Times New Roman" w:hAnsi="Times New Roman"/>
          <w:sz w:val="20"/>
          <w:szCs w:val="20"/>
          <w:lang w:eastAsia="x-none"/>
        </w:rPr>
      </w:pPr>
      <w:r w:rsidRPr="00CC06C0">
        <w:rPr>
          <w:rFonts w:ascii="Times New Roman" w:hAnsi="Times New Roman"/>
          <w:sz w:val="20"/>
          <w:szCs w:val="20"/>
          <w:lang w:eastAsia="x-none"/>
        </w:rPr>
        <w:t>1 subframe + [3 subframes] + 1 subframe + 2 BL/CE DL subframes.</w:t>
      </w:r>
    </w:p>
    <w:p w14:paraId="46A2A531" w14:textId="77777777" w:rsidR="00CC06C0" w:rsidRPr="00CC06C0" w:rsidRDefault="00CC06C0" w:rsidP="00CC06C0">
      <w:pPr>
        <w:pStyle w:val="afa"/>
        <w:numPr>
          <w:ilvl w:val="0"/>
          <w:numId w:val="12"/>
        </w:numPr>
        <w:spacing w:after="0"/>
        <w:ind w:firstLineChars="0"/>
        <w:jc w:val="both"/>
        <w:rPr>
          <w:rFonts w:ascii="Times New Roman" w:hAnsi="Times New Roman"/>
          <w:sz w:val="20"/>
          <w:szCs w:val="20"/>
        </w:rPr>
      </w:pPr>
      <w:r w:rsidRPr="00CC06C0">
        <w:rPr>
          <w:rFonts w:ascii="Times New Roman" w:hAnsi="Times New Roman"/>
          <w:sz w:val="20"/>
          <w:szCs w:val="20"/>
        </w:rPr>
        <w:t>For the 14 HARQ processes feature, when PUCCH is used with 1 repetition and there is presence of non-BL/CE UL subframes (i.e., invalid UL subframes):</w:t>
      </w:r>
    </w:p>
    <w:p w14:paraId="68A82B2E" w14:textId="77777777" w:rsidR="00CC06C0" w:rsidRPr="00CC06C0" w:rsidRDefault="00CC06C0" w:rsidP="00CC06C0">
      <w:pPr>
        <w:numPr>
          <w:ilvl w:val="0"/>
          <w:numId w:val="2"/>
        </w:numPr>
        <w:spacing w:after="0"/>
        <w:ind w:hanging="357"/>
        <w:rPr>
          <w:rFonts w:ascii="Times New Roman" w:hAnsi="Times New Roman"/>
          <w:sz w:val="20"/>
          <w:szCs w:val="20"/>
          <w:lang w:eastAsia="x-none"/>
        </w:rPr>
      </w:pPr>
      <w:r w:rsidRPr="00CC06C0">
        <w:rPr>
          <w:rFonts w:ascii="Times New Roman" w:hAnsi="Times New Roman"/>
          <w:sz w:val="20"/>
          <w:szCs w:val="20"/>
          <w:lang w:eastAsia="x-none"/>
        </w:rPr>
        <w:t>The term surrounded by brackets in Solution 1 is resolved as 3 BL/CE UL subframes.</w:t>
      </w:r>
    </w:p>
    <w:bookmarkEnd w:id="5"/>
    <w:bookmarkEnd w:id="6"/>
    <w:p w14:paraId="553C2B39" w14:textId="7B643A7B" w:rsidR="007F785B" w:rsidRDefault="004271F0">
      <w:pPr>
        <w:spacing w:beforeLines="50" w:before="120" w:afterLines="100" w:after="240"/>
        <w:ind w:rightChars="50" w:right="11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</w:t>
      </w:r>
      <w:r>
        <w:rPr>
          <w:rFonts w:ascii="Times New Roman" w:hAnsi="Times New Roman" w:hint="eastAsia"/>
          <w:sz w:val="20"/>
          <w:szCs w:val="20"/>
        </w:rPr>
        <w:t xml:space="preserve"> the </w:t>
      </w:r>
      <w:bookmarkEnd w:id="7"/>
      <w:bookmarkEnd w:id="8"/>
      <w:r w:rsidR="00BC58D5">
        <w:rPr>
          <w:rFonts w:ascii="Times New Roman" w:hAnsi="Times New Roman"/>
          <w:sz w:val="20"/>
          <w:szCs w:val="20"/>
        </w:rPr>
        <w:t xml:space="preserve">remaining issues </w:t>
      </w:r>
      <w:r w:rsidR="00551F5C">
        <w:rPr>
          <w:rFonts w:ascii="Times New Roman" w:hAnsi="Times New Roman"/>
          <w:sz w:val="20"/>
          <w:szCs w:val="20"/>
        </w:rPr>
        <w:t>on</w:t>
      </w:r>
      <w:r w:rsidR="00BC58D5">
        <w:rPr>
          <w:rFonts w:ascii="Times New Roman" w:hAnsi="Times New Roman" w:hint="eastAsia"/>
          <w:sz w:val="20"/>
          <w:szCs w:val="20"/>
        </w:rPr>
        <w:t xml:space="preserve"> </w:t>
      </w:r>
      <w:r w:rsidR="00BC58D5">
        <w:rPr>
          <w:rFonts w:ascii="Times New Roman" w:hAnsi="Times New Roman"/>
          <w:sz w:val="20"/>
          <w:szCs w:val="20"/>
        </w:rPr>
        <w:t>1</w:t>
      </w:r>
      <w:r w:rsidR="00BC58D5" w:rsidRPr="00AF7082">
        <w:rPr>
          <w:rFonts w:ascii="Times New Roman" w:hAnsi="Times New Roman" w:hint="eastAsia"/>
          <w:sz w:val="20"/>
          <w:szCs w:val="20"/>
        </w:rPr>
        <w:t>4-HARQ processes in DL for</w:t>
      </w:r>
      <w:r w:rsidR="00BC58D5">
        <w:rPr>
          <w:rFonts w:ascii="Times New Roman" w:hAnsi="Times New Roman" w:hint="eastAsia"/>
          <w:sz w:val="20"/>
          <w:szCs w:val="20"/>
        </w:rPr>
        <w:t xml:space="preserve"> LTE-MTC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00531096" w14:textId="77777777" w:rsidR="007F785B" w:rsidRDefault="004271F0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rFonts w:hint="eastAsia"/>
          <w:lang w:val="en-US"/>
        </w:rPr>
        <w:t xml:space="preserve">Discussion </w:t>
      </w:r>
    </w:p>
    <w:p w14:paraId="0B2FC56A" w14:textId="3FD112E3" w:rsidR="00210502" w:rsidRDefault="00210502" w:rsidP="00210502">
      <w:pPr>
        <w:pStyle w:val="2"/>
        <w:ind w:left="567"/>
      </w:pPr>
      <w:r>
        <w:lastRenderedPageBreak/>
        <w:t>P</w:t>
      </w:r>
      <w:r w:rsidRPr="00210502">
        <w:t>ercentage of presence of non-BL/CE subframes</w:t>
      </w:r>
    </w:p>
    <w:p w14:paraId="2EDD6B84" w14:textId="4DD08D4E" w:rsidR="00210502" w:rsidRDefault="00210502" w:rsidP="00417A60">
      <w:pPr>
        <w:pStyle w:val="afa"/>
        <w:numPr>
          <w:ilvl w:val="255"/>
          <w:numId w:val="0"/>
        </w:numPr>
        <w:spacing w:beforeLines="50" w:before="120" w:after="240"/>
        <w:jc w:val="both"/>
        <w:rPr>
          <w:rFonts w:ascii="Times New Roman" w:hAnsi="Times New Roman"/>
          <w:sz w:val="20"/>
          <w:szCs w:val="20"/>
        </w:rPr>
      </w:pPr>
      <w:r w:rsidRPr="00B402A0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 xml:space="preserve">intention of introducing 14 HARQ processes is to </w:t>
      </w:r>
      <w:r w:rsidR="00013A37">
        <w:rPr>
          <w:rFonts w:ascii="Times New Roman" w:hAnsi="Times New Roman"/>
          <w:sz w:val="20"/>
          <w:szCs w:val="20"/>
        </w:rPr>
        <w:t xml:space="preserve">achieve a target </w:t>
      </w:r>
      <w:r w:rsidRPr="00690725">
        <w:rPr>
          <w:rFonts w:ascii="Times New Roman" w:hAnsi="Times New Roman"/>
          <w:sz w:val="20"/>
          <w:szCs w:val="20"/>
        </w:rPr>
        <w:t>peak data rate</w:t>
      </w:r>
      <w:r>
        <w:rPr>
          <w:rFonts w:ascii="Times New Roman" w:hAnsi="Times New Roman"/>
          <w:sz w:val="20"/>
          <w:szCs w:val="20"/>
        </w:rPr>
        <w:t>.</w:t>
      </w:r>
      <w:r w:rsidR="00CC308C">
        <w:rPr>
          <w:rFonts w:ascii="Times New Roman" w:hAnsi="Times New Roman"/>
          <w:sz w:val="20"/>
          <w:szCs w:val="20"/>
        </w:rPr>
        <w:t xml:space="preserve"> </w:t>
      </w:r>
      <w:r w:rsidR="00690725">
        <w:rPr>
          <w:rFonts w:ascii="Times New Roman" w:hAnsi="Times New Roman"/>
          <w:sz w:val="20"/>
          <w:szCs w:val="20"/>
        </w:rPr>
        <w:t xml:space="preserve">Ideally, the peak data rate of 14 HARQ processes is 705 kbps. However, </w:t>
      </w:r>
      <w:r w:rsidR="007D4065">
        <w:rPr>
          <w:rFonts w:ascii="Times New Roman" w:hAnsi="Times New Roman"/>
          <w:sz w:val="20"/>
          <w:szCs w:val="20"/>
        </w:rPr>
        <w:t xml:space="preserve">the peak data rate of 14 HARQ processes (571 kbps) in the case of 20% </w:t>
      </w:r>
      <w:r w:rsidR="00690725">
        <w:rPr>
          <w:rFonts w:ascii="Times New Roman" w:hAnsi="Times New Roman"/>
          <w:sz w:val="20"/>
          <w:szCs w:val="20"/>
        </w:rPr>
        <w:t xml:space="preserve">presence of non-BL/CE subframes </w:t>
      </w:r>
      <w:r w:rsidR="007D4065">
        <w:rPr>
          <w:rFonts w:ascii="Times New Roman" w:hAnsi="Times New Roman"/>
          <w:sz w:val="20"/>
          <w:szCs w:val="20"/>
        </w:rPr>
        <w:t>would be similar to the ideal peak data of 10 HARQ processes (588 kbps)</w:t>
      </w:r>
      <w:r w:rsidR="00226A9E">
        <w:rPr>
          <w:rFonts w:ascii="Times New Roman" w:hAnsi="Times New Roman"/>
          <w:sz w:val="20"/>
          <w:szCs w:val="20"/>
        </w:rPr>
        <w:t xml:space="preserve">. When the percentage of </w:t>
      </w:r>
      <w:r w:rsidR="00226A9E" w:rsidRPr="007513FD">
        <w:rPr>
          <w:rFonts w:ascii="Times New Roman" w:hAnsi="Times New Roman"/>
          <w:sz w:val="20"/>
          <w:szCs w:val="20"/>
          <w:lang w:eastAsia="x-none"/>
        </w:rPr>
        <w:t>presence of non-BL/CE subframes</w:t>
      </w:r>
      <w:r w:rsidR="00226A9E">
        <w:rPr>
          <w:rFonts w:ascii="Times New Roman" w:hAnsi="Times New Roman"/>
          <w:sz w:val="20"/>
          <w:szCs w:val="20"/>
        </w:rPr>
        <w:t xml:space="preserve"> is larger than 20%, the peak data rate of 14 HARQ processes is much lower than</w:t>
      </w:r>
      <w:r w:rsidR="00013A37">
        <w:rPr>
          <w:rFonts w:ascii="Times New Roman" w:hAnsi="Times New Roman"/>
          <w:sz w:val="20"/>
          <w:szCs w:val="20"/>
        </w:rPr>
        <w:t xml:space="preserve"> the target </w:t>
      </w:r>
      <w:bookmarkStart w:id="9" w:name="_GoBack"/>
      <w:bookmarkEnd w:id="9"/>
      <w:r w:rsidR="00226A9E">
        <w:rPr>
          <w:rFonts w:ascii="Times New Roman" w:hAnsi="Times New Roman"/>
          <w:sz w:val="20"/>
          <w:szCs w:val="20"/>
        </w:rPr>
        <w:t>peak data</w:t>
      </w:r>
      <w:r w:rsidR="00013A37">
        <w:rPr>
          <w:rFonts w:ascii="Times New Roman" w:hAnsi="Times New Roman"/>
          <w:sz w:val="20"/>
          <w:szCs w:val="20"/>
        </w:rPr>
        <w:t>.</w:t>
      </w:r>
      <w:r w:rsidR="00226A9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There is no need to enable 14 HARQ processes for the scenario that percentage of </w:t>
      </w:r>
      <w:r w:rsidRPr="007513FD">
        <w:rPr>
          <w:rFonts w:ascii="Times New Roman" w:hAnsi="Times New Roman"/>
          <w:sz w:val="20"/>
          <w:szCs w:val="20"/>
          <w:lang w:eastAsia="x-none"/>
        </w:rPr>
        <w:t>presence</w:t>
      </w:r>
      <w:r>
        <w:rPr>
          <w:rFonts w:ascii="Times New Roman" w:hAnsi="Times New Roman"/>
          <w:sz w:val="20"/>
          <w:szCs w:val="20"/>
        </w:rPr>
        <w:t xml:space="preserve"> of non-BL/CE subframes is larger than 20%.</w:t>
      </w:r>
      <w:r w:rsidR="00013A37">
        <w:rPr>
          <w:rFonts w:ascii="Times New Roman" w:hAnsi="Times New Roman"/>
          <w:sz w:val="20"/>
          <w:szCs w:val="20"/>
        </w:rPr>
        <w:t xml:space="preserve"> </w:t>
      </w:r>
    </w:p>
    <w:p w14:paraId="7F726537" w14:textId="798A7783" w:rsidR="00210502" w:rsidRPr="00B402A0" w:rsidRDefault="00210502" w:rsidP="00013A37">
      <w:pPr>
        <w:pStyle w:val="afa"/>
        <w:numPr>
          <w:ilvl w:val="255"/>
          <w:numId w:val="0"/>
        </w:numPr>
        <w:spacing w:beforeLines="50" w:before="120" w:after="240"/>
        <w:jc w:val="both"/>
        <w:rPr>
          <w:rFonts w:ascii="Times New Roman" w:hAnsi="Times New Roman"/>
          <w:b/>
          <w:bCs/>
          <w:i/>
          <w:iCs/>
          <w:sz w:val="20"/>
        </w:rPr>
      </w:pPr>
      <w:r w:rsidRPr="00B402A0">
        <w:rPr>
          <w:rFonts w:ascii="Times New Roman" w:hAnsi="Times New Roman"/>
          <w:b/>
          <w:bCs/>
          <w:i/>
          <w:iCs/>
          <w:sz w:val="20"/>
        </w:rPr>
        <w:t xml:space="preserve">Proposal 1: </w:t>
      </w:r>
      <w:r>
        <w:rPr>
          <w:rFonts w:ascii="Times New Roman" w:hAnsi="Times New Roman"/>
          <w:b/>
          <w:bCs/>
          <w:i/>
          <w:iCs/>
          <w:sz w:val="20"/>
        </w:rPr>
        <w:t xml:space="preserve">14 HARQ processes is not enabled for the scenario that </w:t>
      </w:r>
      <w:r w:rsidRPr="00B402A0">
        <w:rPr>
          <w:rFonts w:ascii="Times New Roman" w:hAnsi="Times New Roman"/>
          <w:b/>
          <w:bCs/>
          <w:i/>
          <w:iCs/>
          <w:sz w:val="20"/>
        </w:rPr>
        <w:t>percentage of presence of non-BL/CE subframes is larger than 20%.</w:t>
      </w:r>
    </w:p>
    <w:p w14:paraId="499F33D1" w14:textId="77777777" w:rsidR="007F785B" w:rsidRDefault="004271F0" w:rsidP="00B402A0">
      <w:pPr>
        <w:pStyle w:val="2"/>
        <w:ind w:left="567"/>
      </w:pPr>
      <w:r>
        <w:rPr>
          <w:rFonts w:hint="eastAsia"/>
        </w:rPr>
        <w:t>HARQ-ACK feedback delay</w:t>
      </w:r>
    </w:p>
    <w:p w14:paraId="7108B790" w14:textId="521CA341" w:rsidR="00C362C5" w:rsidRPr="00C362C5" w:rsidRDefault="00C362C5" w:rsidP="00C362C5">
      <w:p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 w:rsidRPr="00C362C5">
        <w:rPr>
          <w:rFonts w:ascii="Times New Roman" w:hAnsi="Times New Roman" w:hint="eastAsia"/>
          <w:sz w:val="20"/>
          <w:szCs w:val="20"/>
        </w:rPr>
        <w:t>HARQ-ACK feedback</w:t>
      </w:r>
      <w:r w:rsidRPr="00C362C5">
        <w:rPr>
          <w:rFonts w:ascii="Times New Roman" w:hAnsi="Times New Roman"/>
          <w:sz w:val="20"/>
          <w:szCs w:val="20"/>
        </w:rPr>
        <w:t xml:space="preserve"> </w:t>
      </w:r>
      <w:r w:rsidRPr="00C362C5">
        <w:rPr>
          <w:rFonts w:ascii="Times New Roman" w:hAnsi="Times New Roman" w:hint="eastAsia"/>
          <w:sz w:val="20"/>
          <w:szCs w:val="20"/>
        </w:rPr>
        <w:t xml:space="preserve">delay </w:t>
      </w:r>
      <w:r>
        <w:rPr>
          <w:rFonts w:ascii="Times New Roman" w:hAnsi="Times New Roman"/>
          <w:sz w:val="20"/>
          <w:szCs w:val="20"/>
        </w:rPr>
        <w:t>may be different for different percentage of presence of Dl/UL non-BL/CE subframes.</w:t>
      </w:r>
    </w:p>
    <w:p w14:paraId="2AF438D1" w14:textId="0B7939FB" w:rsidR="00D75104" w:rsidRPr="00AF278F" w:rsidRDefault="00D75104" w:rsidP="00D75104">
      <w:pPr>
        <w:pStyle w:val="afa"/>
        <w:numPr>
          <w:ilvl w:val="0"/>
          <w:numId w:val="22"/>
        </w:numPr>
        <w:spacing w:beforeLines="50" w:before="120" w:after="120"/>
        <w:ind w:firstLineChars="0"/>
        <w:jc w:val="both"/>
        <w:rPr>
          <w:rFonts w:ascii="Times New Roman" w:hAnsi="Times New Roman"/>
          <w:b/>
          <w:sz w:val="20"/>
          <w:szCs w:val="20"/>
        </w:rPr>
      </w:pPr>
      <w:r w:rsidRPr="00AF278F">
        <w:rPr>
          <w:rFonts w:ascii="Times New Roman" w:hAnsi="Times New Roman"/>
          <w:b/>
          <w:sz w:val="20"/>
          <w:szCs w:val="20"/>
        </w:rPr>
        <w:t>Percentage of presence of DL/UL non-BL/CE subframes is 0</w:t>
      </w:r>
    </w:p>
    <w:p w14:paraId="5C6FBAC9" w14:textId="6169F5B0" w:rsidR="00D75104" w:rsidRDefault="00D75104" w:rsidP="00013A37">
      <w:p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</w:t>
      </w:r>
      <w:r>
        <w:rPr>
          <w:rFonts w:ascii="Times New Roman" w:hAnsi="Times New Roman"/>
          <w:sz w:val="20"/>
          <w:szCs w:val="20"/>
        </w:rPr>
        <w:t>hen PDSCH scheduling delay is 2, the legacy HARQ-ACK delay value, i.e., 4~11, can be reused. When PDSCH scheduling delay is 7, the HARQ-ACK delay value is 12, 13.</w:t>
      </w:r>
    </w:p>
    <w:p w14:paraId="4465B8C1" w14:textId="075F0DEB" w:rsidR="00D75104" w:rsidRPr="00AF278F" w:rsidRDefault="00D75104" w:rsidP="00D75104">
      <w:pPr>
        <w:pStyle w:val="afa"/>
        <w:numPr>
          <w:ilvl w:val="0"/>
          <w:numId w:val="22"/>
        </w:numPr>
        <w:spacing w:beforeLines="50" w:before="120" w:after="120"/>
        <w:ind w:firstLineChars="0"/>
        <w:jc w:val="both"/>
        <w:rPr>
          <w:rFonts w:ascii="Times New Roman" w:hAnsi="Times New Roman"/>
          <w:b/>
          <w:sz w:val="20"/>
          <w:szCs w:val="20"/>
        </w:rPr>
      </w:pPr>
      <w:r w:rsidRPr="00AF278F">
        <w:rPr>
          <w:rFonts w:ascii="Times New Roman" w:hAnsi="Times New Roman"/>
          <w:b/>
          <w:sz w:val="20"/>
          <w:szCs w:val="20"/>
        </w:rPr>
        <w:t>Percentage of presence of DL non-BL/CE subframes is 20%, percentage of presence of UL non-BL/CE subframes is 0</w:t>
      </w:r>
    </w:p>
    <w:p w14:paraId="6D113B7A" w14:textId="52E438B2" w:rsidR="001340B5" w:rsidRDefault="00D75104" w:rsidP="001340B5">
      <w:pPr>
        <w:pStyle w:val="afa"/>
        <w:spacing w:beforeLines="50" w:before="120" w:after="120"/>
        <w:ind w:firstLineChars="0" w:firstLine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As shown in Figure </w:t>
      </w:r>
      <w:r w:rsidR="00746167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 xml:space="preserve">, the distribution of DL non-BL/CE subframes would have impact on the </w:t>
      </w:r>
      <w:r w:rsidR="001340B5">
        <w:rPr>
          <w:rFonts w:ascii="Times New Roman" w:hAnsi="Times New Roman"/>
          <w:sz w:val="20"/>
          <w:szCs w:val="20"/>
        </w:rPr>
        <w:t xml:space="preserve">specific HARQ-ACK </w:t>
      </w:r>
      <w:r>
        <w:rPr>
          <w:rFonts w:ascii="Times New Roman" w:hAnsi="Times New Roman"/>
          <w:sz w:val="20"/>
          <w:szCs w:val="20"/>
        </w:rPr>
        <w:t xml:space="preserve">delay value. </w:t>
      </w:r>
      <w:r w:rsidR="001340B5" w:rsidRPr="00D75104">
        <w:rPr>
          <w:rFonts w:ascii="Times New Roman" w:hAnsi="Times New Roman" w:hint="eastAsia"/>
          <w:sz w:val="20"/>
          <w:szCs w:val="20"/>
        </w:rPr>
        <w:t>T</w:t>
      </w:r>
      <w:r w:rsidR="001340B5" w:rsidRPr="00D75104">
        <w:rPr>
          <w:rFonts w:ascii="Times New Roman" w:hAnsi="Times New Roman"/>
          <w:sz w:val="20"/>
          <w:szCs w:val="20"/>
        </w:rPr>
        <w:t xml:space="preserve">he corresponding HARQ-ACK delay value range is 4~15 </w:t>
      </w:r>
      <w:r w:rsidR="001340B5">
        <w:rPr>
          <w:rFonts w:ascii="Times New Roman" w:hAnsi="Times New Roman"/>
          <w:sz w:val="20"/>
          <w:szCs w:val="20"/>
        </w:rPr>
        <w:t>f</w:t>
      </w:r>
      <w:r w:rsidR="001340B5" w:rsidRPr="00D75104">
        <w:rPr>
          <w:rFonts w:ascii="Times New Roman" w:hAnsi="Times New Roman"/>
          <w:sz w:val="20"/>
          <w:szCs w:val="20"/>
        </w:rPr>
        <w:t xml:space="preserve">or PDSCH scheduling delay of </w:t>
      </w:r>
      <w:r w:rsidR="001340B5">
        <w:rPr>
          <w:rFonts w:ascii="Times New Roman" w:hAnsi="Times New Roman"/>
          <w:sz w:val="20"/>
          <w:szCs w:val="20"/>
        </w:rPr>
        <w:t xml:space="preserve">2 </w:t>
      </w:r>
      <w:r w:rsidR="001340B5" w:rsidRPr="00D75104">
        <w:rPr>
          <w:rFonts w:ascii="Times New Roman" w:hAnsi="Times New Roman"/>
          <w:sz w:val="20"/>
          <w:szCs w:val="20"/>
        </w:rPr>
        <w:t xml:space="preserve">while the corresponding HARQ-ACK delay value range is 12~17 for PDSCH scheduling delay of </w:t>
      </w:r>
      <w:r w:rsidR="001340B5">
        <w:rPr>
          <w:rFonts w:ascii="Times New Roman" w:hAnsi="Times New Roman"/>
          <w:sz w:val="20"/>
          <w:szCs w:val="20"/>
        </w:rPr>
        <w:t>7</w:t>
      </w:r>
      <w:r w:rsidR="001340B5" w:rsidRPr="00D75104">
        <w:rPr>
          <w:rFonts w:ascii="Times New Roman" w:hAnsi="Times New Roman"/>
          <w:sz w:val="20"/>
          <w:szCs w:val="20"/>
        </w:rPr>
        <w:t>.</w:t>
      </w:r>
    </w:p>
    <w:p w14:paraId="6EB8F5CC" w14:textId="5B837EB9" w:rsidR="000F4470" w:rsidRDefault="000F4470" w:rsidP="00D75104">
      <w:pPr>
        <w:jc w:val="center"/>
        <w:rPr>
          <w:rFonts w:ascii="Times New Roman" w:hAnsi="Times New Roman"/>
          <w:sz w:val="20"/>
        </w:rPr>
      </w:pPr>
      <w:r w:rsidRPr="000F4470">
        <w:rPr>
          <w:noProof/>
        </w:rPr>
        <w:drawing>
          <wp:inline distT="0" distB="0" distL="0" distR="0" wp14:anchorId="0F2F0D24" wp14:editId="378C1C8A">
            <wp:extent cx="5281200" cy="1004400"/>
            <wp:effectExtent l="0" t="0" r="0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200" cy="10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1E20B" w14:textId="4799D5D7" w:rsidR="000F4470" w:rsidRDefault="000F4470" w:rsidP="00D75104">
      <w:pPr>
        <w:jc w:val="center"/>
        <w:rPr>
          <w:rFonts w:ascii="Times New Roman" w:hAnsi="Times New Roman"/>
          <w:sz w:val="20"/>
        </w:rPr>
      </w:pPr>
      <w:r w:rsidRPr="000F4470">
        <w:rPr>
          <w:rFonts w:hint="eastAsia"/>
          <w:noProof/>
        </w:rPr>
        <w:drawing>
          <wp:inline distT="0" distB="0" distL="0" distR="0" wp14:anchorId="299459BB" wp14:editId="471CFEF6">
            <wp:extent cx="5223600" cy="1065600"/>
            <wp:effectExtent l="0" t="0" r="0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600" cy="106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B1676" w14:textId="3424C7EA" w:rsidR="000F4470" w:rsidRDefault="000F4470" w:rsidP="00D75104">
      <w:pPr>
        <w:jc w:val="center"/>
        <w:rPr>
          <w:rFonts w:ascii="Times New Roman" w:hAnsi="Times New Roman"/>
          <w:sz w:val="20"/>
        </w:rPr>
      </w:pPr>
      <w:r w:rsidRPr="000F4470">
        <w:rPr>
          <w:noProof/>
        </w:rPr>
        <w:drawing>
          <wp:inline distT="0" distB="0" distL="0" distR="0" wp14:anchorId="41FCAECC" wp14:editId="19EE6A94">
            <wp:extent cx="5187600" cy="10152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600" cy="10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0E8B4" w14:textId="3320F2EE" w:rsidR="00D75104" w:rsidRPr="00D75104" w:rsidRDefault="00D75104" w:rsidP="00D75104">
      <w:pPr>
        <w:jc w:val="center"/>
        <w:rPr>
          <w:rFonts w:ascii="Times New Roman" w:hAnsi="Times New Roman"/>
          <w:sz w:val="20"/>
        </w:rPr>
      </w:pPr>
      <w:r w:rsidRPr="00D75104">
        <w:rPr>
          <w:rFonts w:ascii="Times New Roman" w:hAnsi="Times New Roman"/>
          <w:sz w:val="20"/>
        </w:rPr>
        <w:t xml:space="preserve">Figure </w:t>
      </w:r>
      <w:r w:rsidR="00746167">
        <w:rPr>
          <w:rFonts w:ascii="Times New Roman" w:hAnsi="Times New Roman"/>
          <w:sz w:val="20"/>
        </w:rPr>
        <w:t>1</w:t>
      </w:r>
    </w:p>
    <w:p w14:paraId="118DCE47" w14:textId="7F7FDB54" w:rsidR="00D75104" w:rsidRPr="00AF278F" w:rsidRDefault="00D75104" w:rsidP="00D75104">
      <w:pPr>
        <w:pStyle w:val="afa"/>
        <w:numPr>
          <w:ilvl w:val="0"/>
          <w:numId w:val="22"/>
        </w:numPr>
        <w:spacing w:beforeLines="50" w:before="120" w:after="120"/>
        <w:ind w:firstLineChars="0"/>
        <w:jc w:val="both"/>
        <w:rPr>
          <w:rFonts w:ascii="Times New Roman" w:hAnsi="Times New Roman"/>
          <w:b/>
          <w:sz w:val="20"/>
          <w:szCs w:val="20"/>
        </w:rPr>
      </w:pPr>
      <w:r w:rsidRPr="00AF278F">
        <w:rPr>
          <w:rFonts w:ascii="Times New Roman" w:hAnsi="Times New Roman"/>
          <w:b/>
          <w:sz w:val="20"/>
          <w:szCs w:val="20"/>
        </w:rPr>
        <w:lastRenderedPageBreak/>
        <w:t>Percentage of presence of DL/UL non-BL/CE subframes is 20%</w:t>
      </w:r>
    </w:p>
    <w:p w14:paraId="78129A4F" w14:textId="6716FBC3" w:rsidR="008F1DB1" w:rsidRDefault="008F1DB1" w:rsidP="00417A60">
      <w:pPr>
        <w:numPr>
          <w:ilvl w:val="255"/>
          <w:numId w:val="0"/>
        </w:numPr>
        <w:spacing w:beforeLines="50" w:before="120" w:after="24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As shown in Figure </w:t>
      </w:r>
      <w:r w:rsidR="00746167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>,</w:t>
      </w:r>
      <w:r w:rsidRPr="00A8556A">
        <w:rPr>
          <w:rFonts w:ascii="Times New Roman" w:hAnsi="Times New Roman"/>
          <w:sz w:val="20"/>
          <w:szCs w:val="20"/>
        </w:rPr>
        <w:t xml:space="preserve"> the HARQ-ACK delay</w:t>
      </w:r>
      <w:r>
        <w:rPr>
          <w:rFonts w:ascii="Times New Roman" w:hAnsi="Times New Roman"/>
          <w:sz w:val="20"/>
          <w:szCs w:val="20"/>
        </w:rPr>
        <w:t>, the maximum</w:t>
      </w:r>
      <w:r w:rsidRPr="00D75104">
        <w:rPr>
          <w:rFonts w:ascii="Times New Roman" w:hAnsi="Times New Roman"/>
          <w:sz w:val="20"/>
          <w:szCs w:val="20"/>
        </w:rPr>
        <w:t xml:space="preserve"> HARQ-ACK delay value </w:t>
      </w:r>
      <w:r>
        <w:rPr>
          <w:rFonts w:ascii="Times New Roman" w:hAnsi="Times New Roman"/>
          <w:sz w:val="20"/>
          <w:szCs w:val="20"/>
        </w:rPr>
        <w:t>would be 17</w:t>
      </w:r>
      <w:r w:rsidRPr="00D7510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</w:t>
      </w:r>
      <w:r w:rsidRPr="00D75104">
        <w:rPr>
          <w:rFonts w:ascii="Times New Roman" w:hAnsi="Times New Roman"/>
          <w:sz w:val="20"/>
          <w:szCs w:val="20"/>
        </w:rPr>
        <w:t xml:space="preserve">or PDSCH scheduling delay of </w:t>
      </w:r>
      <w:r>
        <w:rPr>
          <w:rFonts w:ascii="Times New Roman" w:hAnsi="Times New Roman"/>
          <w:sz w:val="20"/>
          <w:szCs w:val="20"/>
        </w:rPr>
        <w:t xml:space="preserve">2 while the maximum </w:t>
      </w:r>
      <w:r w:rsidRPr="00D75104">
        <w:rPr>
          <w:rFonts w:ascii="Times New Roman" w:hAnsi="Times New Roman"/>
          <w:sz w:val="20"/>
          <w:szCs w:val="20"/>
        </w:rPr>
        <w:t xml:space="preserve">HARQ-ACK delay value </w:t>
      </w:r>
      <w:r>
        <w:rPr>
          <w:rFonts w:ascii="Times New Roman" w:hAnsi="Times New Roman"/>
          <w:sz w:val="20"/>
          <w:szCs w:val="20"/>
        </w:rPr>
        <w:t>would be 19</w:t>
      </w:r>
      <w:r w:rsidRPr="00D7510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f</w:t>
      </w:r>
      <w:r w:rsidRPr="00D75104">
        <w:rPr>
          <w:rFonts w:ascii="Times New Roman" w:hAnsi="Times New Roman"/>
          <w:sz w:val="20"/>
          <w:szCs w:val="20"/>
        </w:rPr>
        <w:t xml:space="preserve">or PDSCH scheduling delay of </w:t>
      </w:r>
      <w:r>
        <w:rPr>
          <w:rFonts w:ascii="Times New Roman" w:hAnsi="Times New Roman"/>
          <w:sz w:val="20"/>
          <w:szCs w:val="20"/>
        </w:rPr>
        <w:t>7.</w:t>
      </w:r>
    </w:p>
    <w:p w14:paraId="4CADD9EB" w14:textId="2FF24C10" w:rsidR="008F1DB1" w:rsidRDefault="008F1DB1" w:rsidP="008F1DB1">
      <w:pPr>
        <w:numPr>
          <w:ilvl w:val="255"/>
          <w:numId w:val="0"/>
        </w:numPr>
        <w:jc w:val="center"/>
      </w:pPr>
      <w:r w:rsidRPr="008F1DB1">
        <w:rPr>
          <w:rFonts w:hint="eastAsia"/>
          <w:noProof/>
        </w:rPr>
        <w:drawing>
          <wp:inline distT="0" distB="0" distL="0" distR="0" wp14:anchorId="59552584" wp14:editId="5BC52DC8">
            <wp:extent cx="5335200" cy="1080000"/>
            <wp:effectExtent l="0" t="0" r="0" b="635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D73F1" w14:textId="6655B7CB" w:rsidR="008F1DB1" w:rsidRDefault="008F1DB1" w:rsidP="008F1DB1">
      <w:pPr>
        <w:jc w:val="center"/>
      </w:pPr>
      <w:r>
        <w:rPr>
          <w:rFonts w:ascii="Times New Roman" w:hAnsi="Times New Roman"/>
          <w:sz w:val="20"/>
        </w:rPr>
        <w:t xml:space="preserve">Figure </w:t>
      </w:r>
      <w:r w:rsidR="00746167">
        <w:rPr>
          <w:rFonts w:ascii="Times New Roman" w:hAnsi="Times New Roman"/>
          <w:sz w:val="20"/>
        </w:rPr>
        <w:t>2</w:t>
      </w:r>
    </w:p>
    <w:p w14:paraId="4CD4F646" w14:textId="1401E3D1" w:rsidR="00430095" w:rsidRPr="00430095" w:rsidRDefault="00430095" w:rsidP="00417A60">
      <w:pPr>
        <w:numPr>
          <w:ilvl w:val="255"/>
          <w:numId w:val="0"/>
        </w:numPr>
        <w:spacing w:beforeLines="50" w:before="120" w:after="240"/>
        <w:jc w:val="both"/>
        <w:rPr>
          <w:rFonts w:ascii="Times New Roman" w:hAnsi="Times New Roman"/>
          <w:b/>
          <w:i/>
          <w:sz w:val="20"/>
          <w:szCs w:val="20"/>
        </w:rPr>
      </w:pPr>
      <w:r w:rsidRPr="00430095">
        <w:rPr>
          <w:rFonts w:ascii="Times New Roman" w:hAnsi="Times New Roman" w:hint="eastAsia"/>
          <w:b/>
          <w:i/>
          <w:sz w:val="20"/>
          <w:szCs w:val="20"/>
        </w:rPr>
        <w:t>Obse</w:t>
      </w:r>
      <w:r w:rsidRPr="00430095">
        <w:rPr>
          <w:rFonts w:ascii="Times New Roman" w:hAnsi="Times New Roman"/>
          <w:b/>
          <w:i/>
          <w:sz w:val="20"/>
          <w:szCs w:val="20"/>
        </w:rPr>
        <w:t xml:space="preserve">rvation </w:t>
      </w:r>
      <w:r w:rsidR="00746167">
        <w:rPr>
          <w:rFonts w:ascii="Times New Roman" w:hAnsi="Times New Roman"/>
          <w:b/>
          <w:i/>
          <w:sz w:val="20"/>
          <w:szCs w:val="20"/>
        </w:rPr>
        <w:t>1</w:t>
      </w:r>
      <w:r w:rsidRPr="00430095">
        <w:rPr>
          <w:rFonts w:ascii="Times New Roman" w:hAnsi="Times New Roman"/>
          <w:b/>
          <w:i/>
          <w:sz w:val="20"/>
          <w:szCs w:val="20"/>
        </w:rPr>
        <w:t>: Percentage of presence of DL non-BL/CE subframes would have impact on the value range of HARQ-ACK delay.</w:t>
      </w:r>
    </w:p>
    <w:p w14:paraId="4DF6B4BD" w14:textId="5D5BB8A7" w:rsidR="007F785B" w:rsidRDefault="00430095" w:rsidP="00417A60">
      <w:pPr>
        <w:numPr>
          <w:ilvl w:val="255"/>
          <w:numId w:val="0"/>
        </w:numPr>
        <w:spacing w:beforeLines="50" w:before="120" w:after="240"/>
        <w:jc w:val="both"/>
      </w:pPr>
      <w:r w:rsidRPr="00430095">
        <w:rPr>
          <w:rFonts w:ascii="Times New Roman" w:hAnsi="Times New Roman" w:hint="eastAsia"/>
          <w:sz w:val="20"/>
          <w:szCs w:val="20"/>
        </w:rPr>
        <w:t>A</w:t>
      </w:r>
      <w:r w:rsidRPr="00430095">
        <w:rPr>
          <w:rFonts w:ascii="Times New Roman" w:hAnsi="Times New Roman"/>
          <w:sz w:val="20"/>
          <w:szCs w:val="20"/>
        </w:rPr>
        <w:t xml:space="preserve">ccording to above analysis, the corresponding HARQ-ACK delay value range is 4~17 for PDSCH scheduling delay of 2. </w:t>
      </w:r>
      <w:r w:rsidR="0043526C">
        <w:rPr>
          <w:rFonts w:ascii="Times New Roman" w:hAnsi="Times New Roman"/>
          <w:sz w:val="20"/>
          <w:szCs w:val="20"/>
        </w:rPr>
        <w:t>F</w:t>
      </w:r>
      <w:r w:rsidRPr="00430095">
        <w:rPr>
          <w:rFonts w:ascii="Times New Roman" w:hAnsi="Times New Roman"/>
          <w:sz w:val="20"/>
          <w:szCs w:val="20"/>
        </w:rPr>
        <w:t>or PDSCH scheduling delay of 7, the corresponding HARQ-ACK delay value range is 12~19.</w:t>
      </w:r>
    </w:p>
    <w:p w14:paraId="33596302" w14:textId="42EC4065" w:rsidR="00417A60" w:rsidRPr="00417A60" w:rsidRDefault="00D4562C" w:rsidP="00417A60">
      <w:pPr>
        <w:numPr>
          <w:ilvl w:val="255"/>
          <w:numId w:val="0"/>
        </w:numPr>
        <w:spacing w:beforeLines="50" w:before="120" w:after="240"/>
        <w:jc w:val="both"/>
        <w:rPr>
          <w:rFonts w:ascii="Times New Roman" w:hAnsi="Times New Roman"/>
          <w:b/>
          <w:i/>
          <w:sz w:val="20"/>
          <w:szCs w:val="20"/>
        </w:rPr>
      </w:pPr>
      <w:r w:rsidRPr="00417A60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="00746167" w:rsidRPr="00417A60">
        <w:rPr>
          <w:rFonts w:ascii="Times New Roman" w:hAnsi="Times New Roman"/>
          <w:b/>
          <w:i/>
          <w:sz w:val="20"/>
          <w:szCs w:val="20"/>
        </w:rPr>
        <w:t>2</w:t>
      </w:r>
      <w:r w:rsidRPr="00417A60">
        <w:rPr>
          <w:rFonts w:ascii="Times New Roman" w:hAnsi="Times New Roman"/>
          <w:b/>
          <w:i/>
          <w:sz w:val="20"/>
          <w:szCs w:val="20"/>
        </w:rPr>
        <w:t>: For 14 HARQ processes,</w:t>
      </w:r>
      <w:r w:rsidR="00013A37" w:rsidRPr="00417A60">
        <w:rPr>
          <w:rFonts w:ascii="Times New Roman" w:hAnsi="Times New Roman"/>
          <w:b/>
          <w:i/>
          <w:sz w:val="20"/>
          <w:szCs w:val="20"/>
        </w:rPr>
        <w:t xml:space="preserve"> the </w:t>
      </w:r>
      <w:r w:rsidR="00E65385" w:rsidRPr="00417A60">
        <w:rPr>
          <w:rFonts w:ascii="Times New Roman" w:hAnsi="Times New Roman"/>
          <w:b/>
          <w:i/>
          <w:sz w:val="20"/>
          <w:szCs w:val="20"/>
        </w:rPr>
        <w:t xml:space="preserve">set </w:t>
      </w:r>
      <w:r w:rsidR="00013A37" w:rsidRPr="00417A60">
        <w:rPr>
          <w:rFonts w:ascii="Times New Roman" w:hAnsi="Times New Roman"/>
          <w:b/>
          <w:i/>
          <w:sz w:val="20"/>
          <w:szCs w:val="20"/>
        </w:rPr>
        <w:t xml:space="preserve">of HARQ-ACK delay </w:t>
      </w:r>
      <w:r w:rsidR="00E65385" w:rsidRPr="00417A60">
        <w:rPr>
          <w:rFonts w:ascii="Times New Roman" w:hAnsi="Times New Roman"/>
          <w:b/>
          <w:i/>
          <w:sz w:val="20"/>
          <w:szCs w:val="20"/>
        </w:rPr>
        <w:t xml:space="preserve">values </w:t>
      </w:r>
      <w:r w:rsidR="002620C4">
        <w:rPr>
          <w:rFonts w:ascii="Times New Roman" w:hAnsi="Times New Roman"/>
          <w:b/>
          <w:i/>
          <w:sz w:val="20"/>
          <w:szCs w:val="20"/>
        </w:rPr>
        <w:t xml:space="preserve">is </w:t>
      </w:r>
      <w:r w:rsidR="00013A37" w:rsidRPr="00417A60">
        <w:rPr>
          <w:rFonts w:ascii="Times New Roman" w:hAnsi="Times New Roman"/>
          <w:b/>
          <w:i/>
          <w:sz w:val="20"/>
          <w:szCs w:val="20"/>
        </w:rPr>
        <w:t>defined</w:t>
      </w:r>
      <w:r w:rsidR="002620C4">
        <w:rPr>
          <w:rFonts w:ascii="Times New Roman" w:hAnsi="Times New Roman"/>
          <w:b/>
          <w:i/>
          <w:sz w:val="20"/>
          <w:szCs w:val="20"/>
        </w:rPr>
        <w:t xml:space="preserve"> according to the</w:t>
      </w:r>
      <w:r w:rsidR="00013A37" w:rsidRPr="00417A60">
        <w:rPr>
          <w:rFonts w:ascii="Times New Roman" w:hAnsi="Times New Roman"/>
          <w:b/>
          <w:i/>
          <w:sz w:val="20"/>
          <w:szCs w:val="20"/>
        </w:rPr>
        <w:t xml:space="preserve"> PDSCH scheduling delay.</w:t>
      </w:r>
    </w:p>
    <w:p w14:paraId="6777B9E5" w14:textId="07380A8A" w:rsidR="007F785B" w:rsidRDefault="004271F0" w:rsidP="00AF278F">
      <w:pPr>
        <w:pStyle w:val="2"/>
        <w:ind w:left="567" w:hanging="567"/>
      </w:pPr>
      <w:r>
        <w:rPr>
          <w:rFonts w:hint="eastAsia"/>
        </w:rPr>
        <w:t>Details of signaling</w:t>
      </w:r>
    </w:p>
    <w:p w14:paraId="6E326AF9" w14:textId="39993FE3" w:rsidR="00746167" w:rsidRDefault="004271F0" w:rsidP="00417A60">
      <w:p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Based on above analysis, the PDSCH scheduling delay and HARQ-ACK feedback delay should be indicated by DCI. From the perspective of signaling overhead, the joint indication is preferred. </w:t>
      </w:r>
      <w:r>
        <w:rPr>
          <w:rFonts w:ascii="Times New Roman" w:hAnsi="Times New Roman"/>
          <w:sz w:val="20"/>
          <w:szCs w:val="20"/>
        </w:rPr>
        <w:t>From the perspective of</w:t>
      </w:r>
      <w:r>
        <w:rPr>
          <w:rFonts w:ascii="Times New Roman" w:hAnsi="Times New Roman" w:hint="eastAsia"/>
          <w:sz w:val="20"/>
          <w:szCs w:val="20"/>
        </w:rPr>
        <w:t xml:space="preserve"> peak data rate, </w:t>
      </w:r>
      <w:r>
        <w:rPr>
          <w:rFonts w:ascii="Times New Roman" w:hAnsi="Times New Roman"/>
          <w:sz w:val="20"/>
          <w:szCs w:val="20"/>
        </w:rPr>
        <w:t xml:space="preserve">feature of </w:t>
      </w:r>
      <w:r>
        <w:rPr>
          <w:rFonts w:ascii="Times New Roman" w:hAnsi="Times New Roman" w:hint="eastAsia"/>
          <w:sz w:val="20"/>
          <w:szCs w:val="20"/>
        </w:rPr>
        <w:t xml:space="preserve">14-HARQ processes is not enabled </w:t>
      </w:r>
      <w:r w:rsidR="00750321">
        <w:rPr>
          <w:rFonts w:ascii="Times New Roman" w:hAnsi="Times New Roman"/>
          <w:sz w:val="20"/>
          <w:szCs w:val="20"/>
        </w:rPr>
        <w:t xml:space="preserve">in the case of </w:t>
      </w:r>
      <w:r>
        <w:rPr>
          <w:rFonts w:ascii="Times New Roman" w:hAnsi="Times New Roman" w:hint="eastAsia"/>
          <w:sz w:val="20"/>
          <w:szCs w:val="20"/>
        </w:rPr>
        <w:t>PDSCH</w:t>
      </w:r>
      <w:r w:rsidR="00750321">
        <w:rPr>
          <w:rFonts w:ascii="Times New Roman" w:hAnsi="Times New Roman"/>
          <w:sz w:val="20"/>
          <w:szCs w:val="20"/>
        </w:rPr>
        <w:t xml:space="preserve"> repetitions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750321">
        <w:rPr>
          <w:rFonts w:ascii="Times New Roman" w:hAnsi="Times New Roman"/>
          <w:sz w:val="20"/>
          <w:szCs w:val="20"/>
        </w:rPr>
        <w:t>Therefore</w:t>
      </w:r>
      <w:r w:rsidRPr="00E65385">
        <w:rPr>
          <w:rFonts w:ascii="Times New Roman" w:hAnsi="Times New Roman"/>
          <w:sz w:val="20"/>
          <w:szCs w:val="20"/>
        </w:rPr>
        <w:t xml:space="preserve">, the repetition number field can be </w:t>
      </w:r>
      <w:r w:rsidR="008F1DB1" w:rsidRPr="00E65385">
        <w:rPr>
          <w:rFonts w:ascii="Times New Roman" w:hAnsi="Times New Roman"/>
          <w:sz w:val="20"/>
          <w:szCs w:val="20"/>
        </w:rPr>
        <w:t xml:space="preserve">repurposed </w:t>
      </w:r>
      <w:r w:rsidRPr="00E65385">
        <w:rPr>
          <w:rFonts w:ascii="Times New Roman" w:hAnsi="Times New Roman"/>
          <w:sz w:val="20"/>
          <w:szCs w:val="20"/>
        </w:rPr>
        <w:t>when 14-HARQ processes is enabled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 w:rsidR="00750321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 PDSCH scheduling delay and HARQ-ACK feedback delay can be jointly indicated by repetition number field and HARQ-ACK delay field. </w:t>
      </w:r>
    </w:p>
    <w:p w14:paraId="5063405B" w14:textId="0AA8B0B0" w:rsidR="00750321" w:rsidRDefault="00E65385" w:rsidP="00417A60">
      <w:pPr>
        <w:spacing w:beforeLines="50" w:before="120" w:after="240"/>
        <w:jc w:val="both"/>
        <w:rPr>
          <w:rFonts w:ascii="Times New Roman" w:hAnsi="Times New Roman"/>
          <w:sz w:val="20"/>
          <w:szCs w:val="20"/>
        </w:rPr>
      </w:pPr>
      <w:r w:rsidRPr="00430095">
        <w:rPr>
          <w:rFonts w:ascii="Times New Roman" w:hAnsi="Times New Roman" w:hint="eastAsia"/>
          <w:b/>
          <w:i/>
          <w:sz w:val="20"/>
          <w:szCs w:val="20"/>
        </w:rPr>
        <w:t>Obse</w:t>
      </w:r>
      <w:r w:rsidRPr="00430095">
        <w:rPr>
          <w:rFonts w:ascii="Times New Roman" w:hAnsi="Times New Roman"/>
          <w:b/>
          <w:i/>
          <w:sz w:val="20"/>
          <w:szCs w:val="20"/>
        </w:rPr>
        <w:t xml:space="preserve">rvation </w:t>
      </w:r>
      <w:r>
        <w:rPr>
          <w:rFonts w:ascii="Times New Roman" w:hAnsi="Times New Roman"/>
          <w:b/>
          <w:i/>
          <w:sz w:val="20"/>
          <w:szCs w:val="20"/>
        </w:rPr>
        <w:t>2</w:t>
      </w:r>
      <w:r w:rsidRPr="00430095">
        <w:rPr>
          <w:rFonts w:ascii="Times New Roman" w:hAnsi="Times New Roman"/>
          <w:b/>
          <w:i/>
          <w:sz w:val="20"/>
          <w:szCs w:val="20"/>
        </w:rPr>
        <w:t>:</w:t>
      </w:r>
      <w:r w:rsidR="00750321">
        <w:rPr>
          <w:rFonts w:ascii="Times New Roman" w:hAnsi="Times New Roman"/>
          <w:b/>
          <w:i/>
          <w:sz w:val="20"/>
          <w:szCs w:val="20"/>
        </w:rPr>
        <w:t xml:space="preserve"> For</w:t>
      </w:r>
      <w:r w:rsidR="00750321" w:rsidRPr="00E65385">
        <w:rPr>
          <w:rFonts w:ascii="Times New Roman" w:hAnsi="Times New Roman"/>
          <w:b/>
          <w:i/>
          <w:sz w:val="20"/>
          <w:szCs w:val="20"/>
        </w:rPr>
        <w:t xml:space="preserve"> 14-HARQ processes</w:t>
      </w:r>
      <w:r w:rsidR="00750321">
        <w:rPr>
          <w:rFonts w:ascii="Times New Roman" w:hAnsi="Times New Roman"/>
          <w:b/>
          <w:i/>
          <w:sz w:val="20"/>
          <w:szCs w:val="20"/>
        </w:rPr>
        <w:t>, t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he </w:t>
      </w:r>
      <w:r w:rsidR="00750321">
        <w:rPr>
          <w:rFonts w:ascii="Times New Roman" w:hAnsi="Times New Roman"/>
          <w:b/>
          <w:i/>
          <w:sz w:val="20"/>
          <w:szCs w:val="20"/>
        </w:rPr>
        <w:t>‘</w:t>
      </w:r>
      <w:r w:rsidRPr="00E65385">
        <w:rPr>
          <w:rFonts w:ascii="Times New Roman" w:hAnsi="Times New Roman"/>
          <w:b/>
          <w:i/>
          <w:sz w:val="20"/>
          <w:szCs w:val="20"/>
        </w:rPr>
        <w:t>repetition number</w:t>
      </w:r>
      <w:r w:rsidR="00750321">
        <w:rPr>
          <w:rFonts w:ascii="Times New Roman" w:hAnsi="Times New Roman"/>
          <w:b/>
          <w:i/>
          <w:sz w:val="20"/>
          <w:szCs w:val="20"/>
        </w:rPr>
        <w:t>’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 field </w:t>
      </w:r>
      <w:r>
        <w:rPr>
          <w:rFonts w:ascii="Times New Roman" w:hAnsi="Times New Roman"/>
          <w:b/>
          <w:i/>
          <w:sz w:val="20"/>
          <w:szCs w:val="20"/>
        </w:rPr>
        <w:t xml:space="preserve">in DCI 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can be repurposed </w:t>
      </w:r>
      <w:r>
        <w:rPr>
          <w:rFonts w:ascii="Times New Roman" w:hAnsi="Times New Roman"/>
          <w:b/>
          <w:i/>
          <w:sz w:val="20"/>
          <w:szCs w:val="20"/>
        </w:rPr>
        <w:t xml:space="preserve">since 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feature of 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 xml:space="preserve">14-HARQ processes is not enabled </w:t>
      </w:r>
      <w:r w:rsidR="00750321">
        <w:rPr>
          <w:rFonts w:ascii="Times New Roman" w:hAnsi="Times New Roman"/>
          <w:b/>
          <w:i/>
          <w:sz w:val="20"/>
          <w:szCs w:val="20"/>
        </w:rPr>
        <w:t>in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750321">
        <w:rPr>
          <w:rFonts w:ascii="Times New Roman" w:hAnsi="Times New Roman"/>
          <w:b/>
          <w:i/>
          <w:sz w:val="20"/>
          <w:szCs w:val="20"/>
        </w:rPr>
        <w:t xml:space="preserve">the case of 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>PDSCH</w:t>
      </w:r>
      <w:r w:rsidR="00750321">
        <w:rPr>
          <w:rFonts w:ascii="Times New Roman" w:hAnsi="Times New Roman"/>
          <w:b/>
          <w:i/>
          <w:sz w:val="20"/>
          <w:szCs w:val="20"/>
        </w:rPr>
        <w:t xml:space="preserve"> repetitions. </w:t>
      </w:r>
    </w:p>
    <w:p w14:paraId="77237EE6" w14:textId="1EDA98EE" w:rsidR="007F785B" w:rsidRDefault="00746167" w:rsidP="00417A60">
      <w:p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As agreed in last meeting, </w:t>
      </w:r>
      <w:r w:rsidR="00087DA8"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</w:rPr>
        <w:t xml:space="preserve">he PDSCH scheduling delay </w:t>
      </w:r>
      <w:r w:rsidR="00087DA8">
        <w:rPr>
          <w:rFonts w:ascii="Times New Roman" w:hAnsi="Times New Roman"/>
          <w:sz w:val="20"/>
          <w:szCs w:val="20"/>
        </w:rPr>
        <w:t xml:space="preserve">can be 2 BL/CE DL subframes, 7 </w:t>
      </w:r>
      <w:r w:rsidR="00F87738">
        <w:rPr>
          <w:rFonts w:ascii="Times New Roman" w:hAnsi="Times New Roman"/>
          <w:sz w:val="20"/>
          <w:szCs w:val="20"/>
        </w:rPr>
        <w:t xml:space="preserve">(Case 1: </w:t>
      </w:r>
      <w:r w:rsidR="00087DA8" w:rsidRPr="00CC06C0">
        <w:rPr>
          <w:rFonts w:ascii="Times New Roman" w:hAnsi="Times New Roman"/>
          <w:sz w:val="20"/>
          <w:szCs w:val="20"/>
        </w:rPr>
        <w:t>1 BL/CE DL subframe + 1 subframe + 3</w:t>
      </w:r>
      <w:r w:rsidR="00087DA8">
        <w:rPr>
          <w:rFonts w:ascii="Times New Roman" w:hAnsi="Times New Roman"/>
          <w:sz w:val="20"/>
          <w:szCs w:val="20"/>
        </w:rPr>
        <w:t xml:space="preserve"> BL/CE UL</w:t>
      </w:r>
      <w:r w:rsidR="00087DA8" w:rsidRPr="00CC06C0">
        <w:rPr>
          <w:rFonts w:ascii="Times New Roman" w:hAnsi="Times New Roman"/>
          <w:sz w:val="20"/>
          <w:szCs w:val="20"/>
        </w:rPr>
        <w:t xml:space="preserve"> subframes + 1</w:t>
      </w:r>
      <w:r w:rsidR="00087DA8">
        <w:rPr>
          <w:rFonts w:ascii="Times New Roman" w:hAnsi="Times New Roman"/>
          <w:sz w:val="20"/>
          <w:szCs w:val="20"/>
        </w:rPr>
        <w:t xml:space="preserve"> subframe + 1 BL/CE DL subframe) and 7 (Case 2: </w:t>
      </w:r>
      <w:r w:rsidR="00087DA8" w:rsidRPr="00CC06C0">
        <w:rPr>
          <w:rFonts w:ascii="Times New Roman" w:hAnsi="Times New Roman"/>
          <w:sz w:val="20"/>
          <w:szCs w:val="20"/>
        </w:rPr>
        <w:t xml:space="preserve">1 subframe + 3 </w:t>
      </w:r>
      <w:r w:rsidR="00087DA8">
        <w:rPr>
          <w:rFonts w:ascii="Times New Roman" w:hAnsi="Times New Roman"/>
          <w:sz w:val="20"/>
          <w:szCs w:val="20"/>
        </w:rPr>
        <w:t>BL/CE UL</w:t>
      </w:r>
      <w:r w:rsidR="00087DA8" w:rsidRPr="00CC06C0">
        <w:rPr>
          <w:rFonts w:ascii="Times New Roman" w:hAnsi="Times New Roman"/>
          <w:sz w:val="20"/>
          <w:szCs w:val="20"/>
        </w:rPr>
        <w:t xml:space="preserve"> subframes + 1 subframe + 2 BL/CE </w:t>
      </w:r>
      <w:r w:rsidR="00087DA8">
        <w:rPr>
          <w:rFonts w:ascii="Times New Roman" w:hAnsi="Times New Roman"/>
          <w:sz w:val="20"/>
          <w:szCs w:val="20"/>
        </w:rPr>
        <w:t xml:space="preserve">DL subframes). </w:t>
      </w:r>
      <w:r w:rsidR="004271F0">
        <w:rPr>
          <w:rFonts w:ascii="Times New Roman" w:hAnsi="Times New Roman" w:hint="eastAsia"/>
          <w:sz w:val="20"/>
          <w:szCs w:val="20"/>
        </w:rPr>
        <w:t xml:space="preserve">One </w:t>
      </w:r>
      <w:r w:rsidR="00087DA8">
        <w:rPr>
          <w:rFonts w:ascii="Times New Roman" w:hAnsi="Times New Roman"/>
          <w:sz w:val="20"/>
          <w:szCs w:val="20"/>
        </w:rPr>
        <w:t xml:space="preserve">signaling </w:t>
      </w:r>
      <w:r w:rsidR="004271F0">
        <w:rPr>
          <w:rFonts w:ascii="Times New Roman" w:hAnsi="Times New Roman" w:hint="eastAsia"/>
          <w:sz w:val="20"/>
          <w:szCs w:val="20"/>
        </w:rPr>
        <w:t xml:space="preserve">example is shown in Table </w:t>
      </w:r>
      <w:r w:rsidR="00087DA8">
        <w:rPr>
          <w:rFonts w:ascii="Times New Roman" w:hAnsi="Times New Roman"/>
          <w:sz w:val="20"/>
          <w:szCs w:val="20"/>
        </w:rPr>
        <w:t>1</w:t>
      </w:r>
      <w:r w:rsidR="004271F0">
        <w:rPr>
          <w:rFonts w:ascii="Times New Roman" w:hAnsi="Times New Roman" w:hint="eastAsia"/>
          <w:sz w:val="20"/>
          <w:szCs w:val="20"/>
        </w:rPr>
        <w:t>.</w:t>
      </w:r>
    </w:p>
    <w:p w14:paraId="27C82F4C" w14:textId="3F627103" w:rsidR="007F785B" w:rsidRDefault="004271F0">
      <w:pPr>
        <w:pStyle w:val="a4"/>
        <w:jc w:val="center"/>
        <w:rPr>
          <w:b w:val="0"/>
          <w:bCs w:val="0"/>
          <w:lang w:val="en-US"/>
        </w:rPr>
      </w:pPr>
      <w:r>
        <w:rPr>
          <w:rFonts w:hint="eastAsia"/>
          <w:b w:val="0"/>
          <w:bCs w:val="0"/>
          <w:lang w:val="en-US" w:eastAsia="zh-CN"/>
        </w:rPr>
        <w:t xml:space="preserve">Table </w:t>
      </w:r>
      <w:r w:rsidR="00746167">
        <w:rPr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  <w:lang w:val="en-US" w:eastAsia="zh-CN"/>
        </w:rPr>
        <w:t xml:space="preserve"> One example of joint indication</w:t>
      </w:r>
    </w:p>
    <w:tbl>
      <w:tblPr>
        <w:tblStyle w:val="af1"/>
        <w:tblW w:w="9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9"/>
        <w:gridCol w:w="1795"/>
        <w:gridCol w:w="2323"/>
        <w:gridCol w:w="3022"/>
      </w:tblGrid>
      <w:tr w:rsidR="007F785B" w14:paraId="731CD766" w14:textId="77777777">
        <w:tc>
          <w:tcPr>
            <w:tcW w:w="2059" w:type="dxa"/>
          </w:tcPr>
          <w:p w14:paraId="45CB4642" w14:textId="77777777" w:rsidR="007F785B" w:rsidRDefault="004271F0" w:rsidP="00984A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'</w:t>
            </w:r>
            <w:r>
              <w:rPr>
                <w:rFonts w:ascii="Times New Roman" w:hAnsi="Times New Roman" w:hint="eastAsia"/>
                <w:sz w:val="20"/>
                <w:szCs w:val="20"/>
              </w:rPr>
              <w:t>Repetition number</w:t>
            </w:r>
            <w:r>
              <w:rPr>
                <w:rFonts w:ascii="Times New Roman" w:hAnsi="Times New Roman"/>
                <w:sz w:val="20"/>
                <w:szCs w:val="20"/>
              </w:rPr>
              <w:t>' field in DCI</w:t>
            </w:r>
          </w:p>
        </w:tc>
        <w:tc>
          <w:tcPr>
            <w:tcW w:w="1795" w:type="dxa"/>
          </w:tcPr>
          <w:p w14:paraId="22532F0A" w14:textId="77777777" w:rsidR="007F785B" w:rsidRDefault="004271F0" w:rsidP="00984A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'HARQ-ACK delay' field in DCI</w:t>
            </w:r>
          </w:p>
        </w:tc>
        <w:tc>
          <w:tcPr>
            <w:tcW w:w="2323" w:type="dxa"/>
          </w:tcPr>
          <w:p w14:paraId="6C405D09" w14:textId="77777777" w:rsidR="007F785B" w:rsidRDefault="004271F0" w:rsidP="00984A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Scheduling delay for PDSCH</w:t>
            </w:r>
          </w:p>
        </w:tc>
        <w:tc>
          <w:tcPr>
            <w:tcW w:w="3022" w:type="dxa"/>
          </w:tcPr>
          <w:p w14:paraId="7C3E0A44" w14:textId="77777777" w:rsidR="007F785B" w:rsidRDefault="004271F0" w:rsidP="00984A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HARQ-ACK delay value when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ce-pdsch-fourteenProcesses’ is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set</w:t>
            </w:r>
          </w:p>
        </w:tc>
      </w:tr>
      <w:tr w:rsidR="007F785B" w14:paraId="5D826BBE" w14:textId="77777777">
        <w:tc>
          <w:tcPr>
            <w:tcW w:w="2059" w:type="dxa"/>
            <w:vMerge w:val="restart"/>
          </w:tcPr>
          <w:p w14:paraId="34805845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1795" w:type="dxa"/>
          </w:tcPr>
          <w:p w14:paraId="3AC71E6B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323" w:type="dxa"/>
          </w:tcPr>
          <w:p w14:paraId="03E6B010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43FD0A56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7F785B" w14:paraId="4A36666A" w14:textId="77777777">
        <w:tc>
          <w:tcPr>
            <w:tcW w:w="2059" w:type="dxa"/>
            <w:vMerge/>
          </w:tcPr>
          <w:p w14:paraId="6F6C4471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78A9CE3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2323" w:type="dxa"/>
          </w:tcPr>
          <w:p w14:paraId="0BB1716E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31594EF2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7F785B" w14:paraId="65DA5568" w14:textId="77777777">
        <w:tc>
          <w:tcPr>
            <w:tcW w:w="2059" w:type="dxa"/>
            <w:vMerge/>
          </w:tcPr>
          <w:p w14:paraId="2403DBCF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3144BDF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323" w:type="dxa"/>
          </w:tcPr>
          <w:p w14:paraId="7CAF8246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7425B695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7F785B" w14:paraId="3BC42F2E" w14:textId="77777777">
        <w:tc>
          <w:tcPr>
            <w:tcW w:w="2059" w:type="dxa"/>
            <w:vMerge/>
          </w:tcPr>
          <w:p w14:paraId="040B6A8D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50348B0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2323" w:type="dxa"/>
          </w:tcPr>
          <w:p w14:paraId="2A085AE3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1D936CDD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7F785B" w14:paraId="19F0E0B3" w14:textId="77777777">
        <w:tc>
          <w:tcPr>
            <w:tcW w:w="2059" w:type="dxa"/>
            <w:vMerge/>
          </w:tcPr>
          <w:p w14:paraId="7052C9D4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315CD37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323" w:type="dxa"/>
          </w:tcPr>
          <w:p w14:paraId="666E92EA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3B071657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7F785B" w14:paraId="2069C67B" w14:textId="77777777">
        <w:tc>
          <w:tcPr>
            <w:tcW w:w="2059" w:type="dxa"/>
            <w:vMerge/>
          </w:tcPr>
          <w:p w14:paraId="48E8E561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9B4967A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2323" w:type="dxa"/>
          </w:tcPr>
          <w:p w14:paraId="0FFD90CD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0DA8D115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7F785B" w14:paraId="781D7E88" w14:textId="77777777">
        <w:tc>
          <w:tcPr>
            <w:tcW w:w="2059" w:type="dxa"/>
            <w:vMerge/>
          </w:tcPr>
          <w:p w14:paraId="14F02AD6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5CA81886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2323" w:type="dxa"/>
          </w:tcPr>
          <w:p w14:paraId="37C1C324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1F681C97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F785B" w14:paraId="46B84A17" w14:textId="77777777">
        <w:tc>
          <w:tcPr>
            <w:tcW w:w="2059" w:type="dxa"/>
            <w:vMerge/>
          </w:tcPr>
          <w:p w14:paraId="1E8C11A8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7E8E2362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2323" w:type="dxa"/>
          </w:tcPr>
          <w:p w14:paraId="2DF06023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79A4EA2A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7F785B" w14:paraId="1E5A3F33" w14:textId="77777777">
        <w:tc>
          <w:tcPr>
            <w:tcW w:w="2059" w:type="dxa"/>
            <w:vMerge w:val="restart"/>
          </w:tcPr>
          <w:p w14:paraId="26FF1F83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95" w:type="dxa"/>
          </w:tcPr>
          <w:p w14:paraId="24689F30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2323" w:type="dxa"/>
          </w:tcPr>
          <w:p w14:paraId="5CAFA98F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5A08CAD5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12</w:t>
            </w:r>
          </w:p>
        </w:tc>
      </w:tr>
      <w:tr w:rsidR="007F785B" w14:paraId="0B8305FD" w14:textId="77777777">
        <w:tc>
          <w:tcPr>
            <w:tcW w:w="2059" w:type="dxa"/>
            <w:vMerge/>
          </w:tcPr>
          <w:p w14:paraId="073737A3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6C5E0CDA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2323" w:type="dxa"/>
          </w:tcPr>
          <w:p w14:paraId="6F200094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39C3117F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13</w:t>
            </w:r>
          </w:p>
        </w:tc>
      </w:tr>
      <w:tr w:rsidR="007F785B" w14:paraId="7CAD0DC0" w14:textId="77777777">
        <w:tc>
          <w:tcPr>
            <w:tcW w:w="2059" w:type="dxa"/>
            <w:vMerge/>
          </w:tcPr>
          <w:p w14:paraId="3C896E03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7F4E3E48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323" w:type="dxa"/>
          </w:tcPr>
          <w:p w14:paraId="77B83E26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72352A84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14</w:t>
            </w:r>
          </w:p>
        </w:tc>
      </w:tr>
      <w:tr w:rsidR="007F785B" w14:paraId="094D8620" w14:textId="77777777">
        <w:tc>
          <w:tcPr>
            <w:tcW w:w="2059" w:type="dxa"/>
            <w:vMerge/>
          </w:tcPr>
          <w:p w14:paraId="15F56C13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033FC8FB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2323" w:type="dxa"/>
          </w:tcPr>
          <w:p w14:paraId="410E01E0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516ACD29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15</w:t>
            </w:r>
          </w:p>
        </w:tc>
      </w:tr>
      <w:tr w:rsidR="007F785B" w14:paraId="36C275FB" w14:textId="77777777">
        <w:tc>
          <w:tcPr>
            <w:tcW w:w="2059" w:type="dxa"/>
            <w:vMerge/>
          </w:tcPr>
          <w:p w14:paraId="7E1F2022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0B20C67E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</w:t>
            </w:r>
          </w:p>
        </w:tc>
        <w:tc>
          <w:tcPr>
            <w:tcW w:w="2323" w:type="dxa"/>
          </w:tcPr>
          <w:p w14:paraId="036B9948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51E419E6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16</w:t>
            </w:r>
          </w:p>
        </w:tc>
      </w:tr>
      <w:tr w:rsidR="007F785B" w14:paraId="6343490C" w14:textId="77777777">
        <w:tc>
          <w:tcPr>
            <w:tcW w:w="2059" w:type="dxa"/>
            <w:vMerge/>
          </w:tcPr>
          <w:p w14:paraId="5D34E776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51A08C6F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101</w:t>
            </w:r>
          </w:p>
        </w:tc>
        <w:tc>
          <w:tcPr>
            <w:tcW w:w="2323" w:type="dxa"/>
          </w:tcPr>
          <w:p w14:paraId="17384DC0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</w:t>
            </w:r>
          </w:p>
        </w:tc>
        <w:tc>
          <w:tcPr>
            <w:tcW w:w="3022" w:type="dxa"/>
          </w:tcPr>
          <w:p w14:paraId="660B86E7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</w:t>
            </w:r>
          </w:p>
        </w:tc>
      </w:tr>
      <w:tr w:rsidR="007F785B" w14:paraId="32417A8A" w14:textId="77777777">
        <w:tc>
          <w:tcPr>
            <w:tcW w:w="2059" w:type="dxa"/>
            <w:vMerge/>
          </w:tcPr>
          <w:p w14:paraId="2756383D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1B83EB3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110</w:t>
            </w:r>
          </w:p>
        </w:tc>
        <w:tc>
          <w:tcPr>
            <w:tcW w:w="2323" w:type="dxa"/>
          </w:tcPr>
          <w:p w14:paraId="044A17E5" w14:textId="06D9D8FE" w:rsidR="007F785B" w:rsidRDefault="004271F0" w:rsidP="00505B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29836EE1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12</w:t>
            </w:r>
          </w:p>
        </w:tc>
      </w:tr>
      <w:tr w:rsidR="007F785B" w14:paraId="08ADAF61" w14:textId="77777777">
        <w:tc>
          <w:tcPr>
            <w:tcW w:w="2059" w:type="dxa"/>
            <w:vMerge/>
          </w:tcPr>
          <w:p w14:paraId="1506E0F1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3F04B1A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111</w:t>
            </w:r>
          </w:p>
        </w:tc>
        <w:tc>
          <w:tcPr>
            <w:tcW w:w="2323" w:type="dxa"/>
          </w:tcPr>
          <w:p w14:paraId="747DFE35" w14:textId="6068A4F1" w:rsidR="007F785B" w:rsidRDefault="004271F0" w:rsidP="00522C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208E2853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12</w:t>
            </w:r>
          </w:p>
        </w:tc>
      </w:tr>
      <w:tr w:rsidR="007F785B" w14:paraId="1C952661" w14:textId="77777777">
        <w:tc>
          <w:tcPr>
            <w:tcW w:w="2059" w:type="dxa"/>
            <w:vMerge w:val="restart"/>
          </w:tcPr>
          <w:p w14:paraId="0A2DCAB3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1795" w:type="dxa"/>
          </w:tcPr>
          <w:p w14:paraId="19C5D9D2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000</w:t>
            </w:r>
          </w:p>
        </w:tc>
        <w:tc>
          <w:tcPr>
            <w:tcW w:w="2323" w:type="dxa"/>
          </w:tcPr>
          <w:p w14:paraId="564207E2" w14:textId="11C6363E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3E354497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13</w:t>
            </w:r>
          </w:p>
        </w:tc>
      </w:tr>
      <w:tr w:rsidR="007F785B" w14:paraId="6C67E52D" w14:textId="77777777">
        <w:tc>
          <w:tcPr>
            <w:tcW w:w="2059" w:type="dxa"/>
            <w:vMerge/>
          </w:tcPr>
          <w:p w14:paraId="20EE22B1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6AB5B6C4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001</w:t>
            </w:r>
          </w:p>
        </w:tc>
        <w:tc>
          <w:tcPr>
            <w:tcW w:w="2323" w:type="dxa"/>
          </w:tcPr>
          <w:p w14:paraId="58316E92" w14:textId="4AB5383D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7B6BAA0E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13</w:t>
            </w:r>
          </w:p>
        </w:tc>
      </w:tr>
      <w:tr w:rsidR="007F785B" w14:paraId="337FF7CF" w14:textId="77777777">
        <w:tc>
          <w:tcPr>
            <w:tcW w:w="2059" w:type="dxa"/>
            <w:vMerge/>
          </w:tcPr>
          <w:p w14:paraId="68CFE68E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0ACCD57E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010</w:t>
            </w:r>
          </w:p>
        </w:tc>
        <w:tc>
          <w:tcPr>
            <w:tcW w:w="2323" w:type="dxa"/>
          </w:tcPr>
          <w:p w14:paraId="6F26F892" w14:textId="731C701D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451AE2EA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14</w:t>
            </w:r>
          </w:p>
        </w:tc>
      </w:tr>
      <w:tr w:rsidR="007F785B" w14:paraId="3D6C542E" w14:textId="77777777">
        <w:tc>
          <w:tcPr>
            <w:tcW w:w="2059" w:type="dxa"/>
            <w:vMerge/>
          </w:tcPr>
          <w:p w14:paraId="4F52A102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FF79747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011</w:t>
            </w:r>
          </w:p>
        </w:tc>
        <w:tc>
          <w:tcPr>
            <w:tcW w:w="2323" w:type="dxa"/>
          </w:tcPr>
          <w:p w14:paraId="4873588F" w14:textId="72425B26" w:rsidR="007F785B" w:rsidRDefault="004271F0" w:rsidP="002C70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0C1930A8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14</w:t>
            </w:r>
          </w:p>
        </w:tc>
      </w:tr>
      <w:tr w:rsidR="007F785B" w14:paraId="383D978E" w14:textId="77777777">
        <w:tc>
          <w:tcPr>
            <w:tcW w:w="2059" w:type="dxa"/>
            <w:vMerge/>
          </w:tcPr>
          <w:p w14:paraId="7FE6368F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3DC80196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</w:t>
            </w:r>
          </w:p>
        </w:tc>
        <w:tc>
          <w:tcPr>
            <w:tcW w:w="2323" w:type="dxa"/>
          </w:tcPr>
          <w:p w14:paraId="3CF1B83A" w14:textId="4C30C211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20354FA8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15</w:t>
            </w:r>
          </w:p>
        </w:tc>
      </w:tr>
      <w:tr w:rsidR="007F785B" w14:paraId="309F194E" w14:textId="77777777">
        <w:tc>
          <w:tcPr>
            <w:tcW w:w="2059" w:type="dxa"/>
            <w:vMerge/>
          </w:tcPr>
          <w:p w14:paraId="2DEBECEB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EECAE0A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101</w:t>
            </w:r>
          </w:p>
        </w:tc>
        <w:tc>
          <w:tcPr>
            <w:tcW w:w="2323" w:type="dxa"/>
          </w:tcPr>
          <w:p w14:paraId="68DD9816" w14:textId="48ECC3E2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182077C2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15</w:t>
            </w:r>
          </w:p>
        </w:tc>
      </w:tr>
      <w:tr w:rsidR="007F785B" w14:paraId="28EDF77D" w14:textId="77777777">
        <w:tc>
          <w:tcPr>
            <w:tcW w:w="2059" w:type="dxa"/>
            <w:vMerge/>
          </w:tcPr>
          <w:p w14:paraId="629A9848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5FD0DEEA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110</w:t>
            </w:r>
          </w:p>
        </w:tc>
        <w:tc>
          <w:tcPr>
            <w:tcW w:w="2323" w:type="dxa"/>
          </w:tcPr>
          <w:p w14:paraId="6B04B243" w14:textId="75074708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2E37ACD3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16</w:t>
            </w:r>
          </w:p>
        </w:tc>
      </w:tr>
      <w:tr w:rsidR="007F785B" w14:paraId="7CD249FB" w14:textId="77777777">
        <w:tc>
          <w:tcPr>
            <w:tcW w:w="2059" w:type="dxa"/>
            <w:vMerge/>
          </w:tcPr>
          <w:p w14:paraId="4C3C5246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12D156E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111</w:t>
            </w:r>
          </w:p>
        </w:tc>
        <w:tc>
          <w:tcPr>
            <w:tcW w:w="2323" w:type="dxa"/>
          </w:tcPr>
          <w:p w14:paraId="799BFA2B" w14:textId="4301EB8B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6FD94252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16</w:t>
            </w:r>
          </w:p>
        </w:tc>
      </w:tr>
      <w:tr w:rsidR="007F785B" w14:paraId="34797F51" w14:textId="77777777">
        <w:tc>
          <w:tcPr>
            <w:tcW w:w="2059" w:type="dxa"/>
            <w:vMerge w:val="restart"/>
          </w:tcPr>
          <w:p w14:paraId="2A6D2EAD" w14:textId="77777777" w:rsidR="007F785B" w:rsidRDefault="005D5A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</w:t>
            </w:r>
          </w:p>
        </w:tc>
        <w:tc>
          <w:tcPr>
            <w:tcW w:w="1795" w:type="dxa"/>
          </w:tcPr>
          <w:p w14:paraId="39A46C81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000</w:t>
            </w:r>
          </w:p>
        </w:tc>
        <w:tc>
          <w:tcPr>
            <w:tcW w:w="2323" w:type="dxa"/>
          </w:tcPr>
          <w:p w14:paraId="73E3598A" w14:textId="52BD0751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73EF0AAD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</w:t>
            </w:r>
          </w:p>
        </w:tc>
      </w:tr>
      <w:tr w:rsidR="007F785B" w14:paraId="6186E50E" w14:textId="77777777">
        <w:tc>
          <w:tcPr>
            <w:tcW w:w="2059" w:type="dxa"/>
            <w:vMerge/>
          </w:tcPr>
          <w:p w14:paraId="341612A1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DD579E9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001</w:t>
            </w:r>
          </w:p>
        </w:tc>
        <w:tc>
          <w:tcPr>
            <w:tcW w:w="2323" w:type="dxa"/>
          </w:tcPr>
          <w:p w14:paraId="11B2CE2B" w14:textId="693CA89E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139BF807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17</w:t>
            </w:r>
          </w:p>
        </w:tc>
      </w:tr>
      <w:tr w:rsidR="007F785B" w14:paraId="7BBD175A" w14:textId="77777777">
        <w:tc>
          <w:tcPr>
            <w:tcW w:w="2059" w:type="dxa"/>
            <w:vMerge/>
          </w:tcPr>
          <w:p w14:paraId="0F0E32FD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EC6D2C7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010</w:t>
            </w:r>
          </w:p>
        </w:tc>
        <w:tc>
          <w:tcPr>
            <w:tcW w:w="2323" w:type="dxa"/>
          </w:tcPr>
          <w:p w14:paraId="1C90DEFB" w14:textId="2984C9DA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7CC70FFB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18</w:t>
            </w:r>
          </w:p>
        </w:tc>
      </w:tr>
      <w:tr w:rsidR="007F785B" w14:paraId="5A297328" w14:textId="77777777">
        <w:tc>
          <w:tcPr>
            <w:tcW w:w="2059" w:type="dxa"/>
            <w:vMerge/>
          </w:tcPr>
          <w:p w14:paraId="2035CB9D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AD0F983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011</w:t>
            </w:r>
          </w:p>
        </w:tc>
        <w:tc>
          <w:tcPr>
            <w:tcW w:w="2323" w:type="dxa"/>
          </w:tcPr>
          <w:p w14:paraId="4E00E843" w14:textId="531C428A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13DB2BBB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18</w:t>
            </w:r>
          </w:p>
        </w:tc>
      </w:tr>
      <w:tr w:rsidR="007F785B" w14:paraId="6CFBB01B" w14:textId="77777777">
        <w:tc>
          <w:tcPr>
            <w:tcW w:w="2059" w:type="dxa"/>
            <w:vMerge/>
          </w:tcPr>
          <w:p w14:paraId="0333B7A7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72192747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100</w:t>
            </w:r>
          </w:p>
        </w:tc>
        <w:tc>
          <w:tcPr>
            <w:tcW w:w="2323" w:type="dxa"/>
          </w:tcPr>
          <w:p w14:paraId="4A04D60A" w14:textId="4BE9A3EA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36942928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19</w:t>
            </w:r>
          </w:p>
        </w:tc>
      </w:tr>
      <w:tr w:rsidR="007F785B" w14:paraId="6BA617B7" w14:textId="77777777">
        <w:tc>
          <w:tcPr>
            <w:tcW w:w="2059" w:type="dxa"/>
            <w:vMerge/>
          </w:tcPr>
          <w:p w14:paraId="0E9FEE14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287D28E5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101</w:t>
            </w:r>
          </w:p>
        </w:tc>
        <w:tc>
          <w:tcPr>
            <w:tcW w:w="2323" w:type="dxa"/>
          </w:tcPr>
          <w:p w14:paraId="6496926F" w14:textId="4CE595D5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hint="eastAsia"/>
                <w:sz w:val="20"/>
                <w:szCs w:val="20"/>
              </w:rPr>
              <w:t>(</w:t>
            </w:r>
            <w:r w:rsidR="00087DA8">
              <w:rPr>
                <w:rFonts w:ascii="Times New Roman" w:hAnsi="Times New Roman"/>
                <w:sz w:val="20"/>
                <w:szCs w:val="20"/>
              </w:rPr>
              <w:t>Case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  <w:tc>
          <w:tcPr>
            <w:tcW w:w="3022" w:type="dxa"/>
          </w:tcPr>
          <w:p w14:paraId="7F7CA3D5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19</w:t>
            </w:r>
          </w:p>
        </w:tc>
      </w:tr>
      <w:tr w:rsidR="007F785B" w14:paraId="23C58B23" w14:textId="77777777">
        <w:tc>
          <w:tcPr>
            <w:tcW w:w="2059" w:type="dxa"/>
            <w:vMerge/>
          </w:tcPr>
          <w:p w14:paraId="5DE8B2B4" w14:textId="77777777" w:rsidR="007F785B" w:rsidRDefault="007F785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</w:tcPr>
          <w:p w14:paraId="431C7A88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110~111</w:t>
            </w:r>
          </w:p>
        </w:tc>
        <w:tc>
          <w:tcPr>
            <w:tcW w:w="5345" w:type="dxa"/>
            <w:gridSpan w:val="2"/>
          </w:tcPr>
          <w:p w14:paraId="369596C3" w14:textId="77777777" w:rsidR="007F785B" w:rsidRDefault="004271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Reserved </w:t>
            </w:r>
          </w:p>
        </w:tc>
      </w:tr>
    </w:tbl>
    <w:p w14:paraId="6C8C13B6" w14:textId="153020E3" w:rsidR="008C6D9D" w:rsidRPr="00750321" w:rsidRDefault="004271F0" w:rsidP="00417A60">
      <w:pPr>
        <w:spacing w:beforeLines="50" w:before="120" w:after="24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lastRenderedPageBreak/>
        <w:t xml:space="preserve">Proposal </w:t>
      </w:r>
      <w:r w:rsidR="00746167">
        <w:rPr>
          <w:rFonts w:ascii="Times New Roman" w:hAnsi="Times New Roman"/>
          <w:b/>
          <w:bCs/>
          <w:i/>
          <w:iCs/>
          <w:sz w:val="20"/>
          <w:szCs w:val="20"/>
        </w:rPr>
        <w:t>3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: The PDSCH scheduling delay and HARQ-ACK feedback delay can be jointly indicated by repetition number field and HARQ-ACK delay field.</w:t>
      </w:r>
    </w:p>
    <w:p w14:paraId="241A0D52" w14:textId="77777777" w:rsidR="007F785B" w:rsidRDefault="004271F0" w:rsidP="00D4562C">
      <w:pPr>
        <w:pStyle w:val="2"/>
        <w:ind w:left="567"/>
      </w:pPr>
      <w:r>
        <w:rPr>
          <w:rFonts w:hint="eastAsia"/>
        </w:rPr>
        <w:t>PUCCH repetition</w:t>
      </w:r>
    </w:p>
    <w:p w14:paraId="167DC0E8" w14:textId="77777777" w:rsidR="007F785B" w:rsidRDefault="004271F0" w:rsidP="00417A60">
      <w:pPr>
        <w:spacing w:beforeLines="50"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main purpose of introducing 14-HARQ processes is to improve peak data rate of UE. </w:t>
      </w:r>
      <w:r>
        <w:rPr>
          <w:rFonts w:ascii="Times New Roman" w:hAnsi="Times New Roman" w:hint="eastAsia"/>
          <w:sz w:val="20"/>
          <w:szCs w:val="20"/>
        </w:rPr>
        <w:t>That means t</w:t>
      </w:r>
      <w:r>
        <w:rPr>
          <w:rFonts w:ascii="Times New Roman" w:hAnsi="Times New Roman"/>
          <w:sz w:val="20"/>
          <w:szCs w:val="20"/>
        </w:rPr>
        <w:t>he UE supporting 14-HARQ processes should be a high SNR UE</w:t>
      </w:r>
      <w:r>
        <w:rPr>
          <w:rFonts w:ascii="Times New Roman" w:hAnsi="Times New Roman" w:hint="eastAsia"/>
          <w:sz w:val="20"/>
          <w:szCs w:val="20"/>
        </w:rPr>
        <w:t xml:space="preserve"> and</w:t>
      </w:r>
      <w:r>
        <w:rPr>
          <w:rFonts w:ascii="Times New Roman" w:hAnsi="Times New Roman"/>
          <w:sz w:val="20"/>
          <w:szCs w:val="20"/>
        </w:rPr>
        <w:t xml:space="preserve"> the UE does not need coverage</w:t>
      </w:r>
      <w:r>
        <w:rPr>
          <w:rFonts w:ascii="Times New Roman" w:hAnsi="Times New Roman" w:hint="eastAsia"/>
          <w:sz w:val="20"/>
          <w:szCs w:val="20"/>
        </w:rPr>
        <w:t xml:space="preserve"> and performance</w:t>
      </w:r>
      <w:r>
        <w:rPr>
          <w:rFonts w:ascii="Times New Roman" w:hAnsi="Times New Roman"/>
          <w:sz w:val="20"/>
          <w:szCs w:val="20"/>
        </w:rPr>
        <w:t xml:space="preserve"> enhancement. Therefore, </w:t>
      </w:r>
      <w:r>
        <w:rPr>
          <w:rFonts w:ascii="Times New Roman" w:hAnsi="Times New Roman" w:hint="eastAsia"/>
          <w:sz w:val="20"/>
          <w:szCs w:val="20"/>
        </w:rPr>
        <w:t xml:space="preserve">we propose that </w:t>
      </w:r>
      <w:r>
        <w:rPr>
          <w:rFonts w:ascii="Times New Roman" w:hAnsi="Times New Roman"/>
          <w:sz w:val="20"/>
          <w:szCs w:val="20"/>
        </w:rPr>
        <w:t>PUCCH repetition does not need to be considered if feature of 14-HARQ processes is enabled.</w:t>
      </w:r>
    </w:p>
    <w:p w14:paraId="715E4E02" w14:textId="436F6D36" w:rsidR="007F785B" w:rsidRDefault="004271F0">
      <w:pPr>
        <w:spacing w:beforeLines="50" w:before="120" w:after="24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 w:rsidR="00746167">
        <w:rPr>
          <w:rFonts w:ascii="Times New Roman" w:hAnsi="Times New Roman"/>
          <w:b/>
          <w:bCs/>
          <w:i/>
          <w:iCs/>
          <w:sz w:val="20"/>
          <w:szCs w:val="20"/>
        </w:rPr>
        <w:t>4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: For 14-HARQ processes, there is no need to consider the case of PUCCH repetition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</w:p>
    <w:p w14:paraId="49E398BD" w14:textId="77777777" w:rsidR="007F785B" w:rsidRDefault="004271F0">
      <w:pPr>
        <w:pStyle w:val="1"/>
        <w:spacing w:beforeLines="50" w:before="120" w:afterLines="50" w:after="120" w:line="360" w:lineRule="auto"/>
        <w:ind w:left="431" w:hanging="431"/>
        <w:rPr>
          <w:lang w:val="en-US"/>
        </w:rPr>
      </w:pPr>
      <w:r>
        <w:rPr>
          <w:lang w:val="en-US"/>
        </w:rPr>
        <w:t>Conclusions</w:t>
      </w:r>
    </w:p>
    <w:p w14:paraId="3B6767CC" w14:textId="458F28E2" w:rsidR="007F785B" w:rsidRDefault="004271F0">
      <w:pPr>
        <w:pStyle w:val="a7"/>
        <w:spacing w:beforeLines="50" w:before="120" w:afterLines="50" w:after="120" w:line="276" w:lineRule="auto"/>
        <w:rPr>
          <w:color w:val="auto"/>
          <w:sz w:val="20"/>
        </w:rPr>
      </w:pPr>
      <w:r>
        <w:rPr>
          <w:rFonts w:hint="eastAsia"/>
          <w:color w:val="auto"/>
          <w:sz w:val="20"/>
        </w:rPr>
        <w:t xml:space="preserve">In this contribution, we have discussed the </w:t>
      </w:r>
      <w:r>
        <w:rPr>
          <w:rFonts w:hint="eastAsia"/>
          <w:color w:val="000000" w:themeColor="text1"/>
          <w:sz w:val="20"/>
        </w:rPr>
        <w:t xml:space="preserve">additional PDSCH scheduling delay </w:t>
      </w:r>
      <w:r>
        <w:rPr>
          <w:color w:val="000000" w:themeColor="text1"/>
          <w:sz w:val="20"/>
        </w:rPr>
        <w:t>and related HARQ-ACK delay to support DL</w:t>
      </w:r>
      <w:r>
        <w:rPr>
          <w:rFonts w:hint="eastAsia"/>
          <w:color w:val="000000" w:themeColor="text1"/>
          <w:sz w:val="20"/>
        </w:rPr>
        <w:t xml:space="preserve"> </w:t>
      </w:r>
      <w:r>
        <w:rPr>
          <w:rFonts w:eastAsia="等线"/>
          <w:color w:val="000000" w:themeColor="text1"/>
          <w:sz w:val="20"/>
        </w:rPr>
        <w:t>14-HARQ processes for H-FDD</w:t>
      </w:r>
      <w:r>
        <w:rPr>
          <w:color w:val="000000" w:themeColor="text1"/>
          <w:sz w:val="20"/>
        </w:rPr>
        <w:t xml:space="preserve"> LTE-</w:t>
      </w:r>
      <w:r>
        <w:rPr>
          <w:rFonts w:hint="eastAsia"/>
          <w:color w:val="000000" w:themeColor="text1"/>
          <w:sz w:val="20"/>
        </w:rPr>
        <w:t>MTC</w:t>
      </w:r>
      <w:r>
        <w:rPr>
          <w:rFonts w:hint="eastAsia"/>
          <w:color w:val="auto"/>
          <w:sz w:val="20"/>
        </w:rPr>
        <w:t>. We make the following observations and proposals:</w:t>
      </w:r>
    </w:p>
    <w:p w14:paraId="33B3F71F" w14:textId="77777777" w:rsidR="00417A60" w:rsidRPr="00430095" w:rsidRDefault="00417A60" w:rsidP="00417A60">
      <w:pPr>
        <w:numPr>
          <w:ilvl w:val="255"/>
          <w:numId w:val="0"/>
        </w:numPr>
        <w:spacing w:beforeLines="50" w:before="120" w:afterLines="5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430095">
        <w:rPr>
          <w:rFonts w:ascii="Times New Roman" w:hAnsi="Times New Roman" w:hint="eastAsia"/>
          <w:b/>
          <w:i/>
          <w:sz w:val="20"/>
          <w:szCs w:val="20"/>
        </w:rPr>
        <w:t>Obse</w:t>
      </w:r>
      <w:r w:rsidRPr="00430095">
        <w:rPr>
          <w:rFonts w:ascii="Times New Roman" w:hAnsi="Times New Roman"/>
          <w:b/>
          <w:i/>
          <w:sz w:val="20"/>
          <w:szCs w:val="20"/>
        </w:rPr>
        <w:t xml:space="preserve">rvation </w:t>
      </w:r>
      <w:r>
        <w:rPr>
          <w:rFonts w:ascii="Times New Roman" w:hAnsi="Times New Roman"/>
          <w:b/>
          <w:i/>
          <w:sz w:val="20"/>
          <w:szCs w:val="20"/>
        </w:rPr>
        <w:t>1</w:t>
      </w:r>
      <w:r w:rsidRPr="00430095">
        <w:rPr>
          <w:rFonts w:ascii="Times New Roman" w:hAnsi="Times New Roman"/>
          <w:b/>
          <w:i/>
          <w:sz w:val="20"/>
          <w:szCs w:val="20"/>
        </w:rPr>
        <w:t>: Percentage of presence of DL non-BL/CE subframes would have impact on the value range of HARQ-ACK delay.</w:t>
      </w:r>
    </w:p>
    <w:p w14:paraId="1AEA1128" w14:textId="676E8504" w:rsidR="00417A60" w:rsidRDefault="00417A60" w:rsidP="00417A60">
      <w:pPr>
        <w:spacing w:beforeLines="50" w:before="120" w:afterLines="100" w:after="240"/>
        <w:jc w:val="both"/>
        <w:rPr>
          <w:rFonts w:ascii="Times New Roman" w:hAnsi="Times New Roman"/>
          <w:sz w:val="20"/>
          <w:szCs w:val="20"/>
        </w:rPr>
      </w:pPr>
      <w:r w:rsidRPr="00430095">
        <w:rPr>
          <w:rFonts w:ascii="Times New Roman" w:hAnsi="Times New Roman" w:hint="eastAsia"/>
          <w:b/>
          <w:i/>
          <w:sz w:val="20"/>
          <w:szCs w:val="20"/>
        </w:rPr>
        <w:t>Obse</w:t>
      </w:r>
      <w:r w:rsidRPr="00430095">
        <w:rPr>
          <w:rFonts w:ascii="Times New Roman" w:hAnsi="Times New Roman"/>
          <w:b/>
          <w:i/>
          <w:sz w:val="20"/>
          <w:szCs w:val="20"/>
        </w:rPr>
        <w:t xml:space="preserve">rvation </w:t>
      </w:r>
      <w:r>
        <w:rPr>
          <w:rFonts w:ascii="Times New Roman" w:hAnsi="Times New Roman"/>
          <w:b/>
          <w:i/>
          <w:sz w:val="20"/>
          <w:szCs w:val="20"/>
        </w:rPr>
        <w:t>2</w:t>
      </w:r>
      <w:r w:rsidRPr="00430095">
        <w:rPr>
          <w:rFonts w:ascii="Times New Roman" w:hAnsi="Times New Roman"/>
          <w:b/>
          <w:i/>
          <w:sz w:val="20"/>
          <w:szCs w:val="20"/>
        </w:rPr>
        <w:t>:</w:t>
      </w:r>
      <w:r>
        <w:rPr>
          <w:rFonts w:ascii="Times New Roman" w:hAnsi="Times New Roman"/>
          <w:b/>
          <w:i/>
          <w:sz w:val="20"/>
          <w:szCs w:val="20"/>
        </w:rPr>
        <w:t xml:space="preserve"> For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 14-HARQ processes</w:t>
      </w:r>
      <w:r>
        <w:rPr>
          <w:rFonts w:ascii="Times New Roman" w:hAnsi="Times New Roman"/>
          <w:b/>
          <w:i/>
          <w:sz w:val="20"/>
          <w:szCs w:val="20"/>
        </w:rPr>
        <w:t>, t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he </w:t>
      </w:r>
      <w:r>
        <w:rPr>
          <w:rFonts w:ascii="Times New Roman" w:hAnsi="Times New Roman"/>
          <w:b/>
          <w:i/>
          <w:sz w:val="20"/>
          <w:szCs w:val="20"/>
        </w:rPr>
        <w:t>‘</w:t>
      </w:r>
      <w:r w:rsidRPr="00E65385">
        <w:rPr>
          <w:rFonts w:ascii="Times New Roman" w:hAnsi="Times New Roman"/>
          <w:b/>
          <w:i/>
          <w:sz w:val="20"/>
          <w:szCs w:val="20"/>
        </w:rPr>
        <w:t>repetition number</w:t>
      </w:r>
      <w:r>
        <w:rPr>
          <w:rFonts w:ascii="Times New Roman" w:hAnsi="Times New Roman"/>
          <w:b/>
          <w:i/>
          <w:sz w:val="20"/>
          <w:szCs w:val="20"/>
        </w:rPr>
        <w:t>’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 field </w:t>
      </w:r>
      <w:r>
        <w:rPr>
          <w:rFonts w:ascii="Times New Roman" w:hAnsi="Times New Roman"/>
          <w:b/>
          <w:i/>
          <w:sz w:val="20"/>
          <w:szCs w:val="20"/>
        </w:rPr>
        <w:t xml:space="preserve">in DCI 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can be repurposed </w:t>
      </w:r>
      <w:r>
        <w:rPr>
          <w:rFonts w:ascii="Times New Roman" w:hAnsi="Times New Roman"/>
          <w:b/>
          <w:i/>
          <w:sz w:val="20"/>
          <w:szCs w:val="20"/>
        </w:rPr>
        <w:t xml:space="preserve">since </w:t>
      </w:r>
      <w:r w:rsidRPr="00E65385">
        <w:rPr>
          <w:rFonts w:ascii="Times New Roman" w:hAnsi="Times New Roman"/>
          <w:b/>
          <w:i/>
          <w:sz w:val="20"/>
          <w:szCs w:val="20"/>
        </w:rPr>
        <w:t xml:space="preserve">feature of 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 xml:space="preserve">14-HARQ processes is not enabled </w:t>
      </w:r>
      <w:r>
        <w:rPr>
          <w:rFonts w:ascii="Times New Roman" w:hAnsi="Times New Roman"/>
          <w:b/>
          <w:i/>
          <w:sz w:val="20"/>
          <w:szCs w:val="20"/>
        </w:rPr>
        <w:t>in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the case of </w:t>
      </w:r>
      <w:r w:rsidRPr="00E65385">
        <w:rPr>
          <w:rFonts w:ascii="Times New Roman" w:hAnsi="Times New Roman" w:hint="eastAsia"/>
          <w:b/>
          <w:i/>
          <w:sz w:val="20"/>
          <w:szCs w:val="20"/>
        </w:rPr>
        <w:t>PDSCH</w:t>
      </w:r>
      <w:r>
        <w:rPr>
          <w:rFonts w:ascii="Times New Roman" w:hAnsi="Times New Roman"/>
          <w:b/>
          <w:i/>
          <w:sz w:val="20"/>
          <w:szCs w:val="20"/>
        </w:rPr>
        <w:t xml:space="preserve"> repetitions. </w:t>
      </w:r>
    </w:p>
    <w:p w14:paraId="5852CD7B" w14:textId="77777777" w:rsidR="00417A60" w:rsidRPr="00B402A0" w:rsidRDefault="00417A60" w:rsidP="00417A60">
      <w:pPr>
        <w:pStyle w:val="afa"/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b/>
          <w:bCs/>
          <w:i/>
          <w:iCs/>
          <w:sz w:val="20"/>
        </w:rPr>
      </w:pPr>
      <w:r w:rsidRPr="00B402A0">
        <w:rPr>
          <w:rFonts w:ascii="Times New Roman" w:hAnsi="Times New Roman"/>
          <w:b/>
          <w:bCs/>
          <w:i/>
          <w:iCs/>
          <w:sz w:val="20"/>
        </w:rPr>
        <w:t xml:space="preserve">Proposal 1: </w:t>
      </w:r>
      <w:r>
        <w:rPr>
          <w:rFonts w:ascii="Times New Roman" w:hAnsi="Times New Roman"/>
          <w:b/>
          <w:bCs/>
          <w:i/>
          <w:iCs/>
          <w:sz w:val="20"/>
        </w:rPr>
        <w:t xml:space="preserve">14 HARQ processes is not enabled for the scenario that </w:t>
      </w:r>
      <w:r w:rsidRPr="00B402A0">
        <w:rPr>
          <w:rFonts w:ascii="Times New Roman" w:hAnsi="Times New Roman"/>
          <w:b/>
          <w:bCs/>
          <w:i/>
          <w:iCs/>
          <w:sz w:val="20"/>
        </w:rPr>
        <w:t>percentage of presence of non-BL/CE subframes is larger than 20%.</w:t>
      </w:r>
    </w:p>
    <w:p w14:paraId="2D3C02C0" w14:textId="77777777" w:rsidR="002620C4" w:rsidRPr="00417A60" w:rsidRDefault="002620C4" w:rsidP="002620C4">
      <w:pPr>
        <w:numPr>
          <w:ilvl w:val="255"/>
          <w:numId w:val="0"/>
        </w:numPr>
        <w:spacing w:beforeLines="50"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417A60">
        <w:rPr>
          <w:rFonts w:ascii="Times New Roman" w:hAnsi="Times New Roman"/>
          <w:b/>
          <w:i/>
          <w:sz w:val="20"/>
          <w:szCs w:val="20"/>
        </w:rPr>
        <w:t xml:space="preserve">Proposal 2: For 14 HARQ processes, the set of HARQ-ACK delay values </w:t>
      </w:r>
      <w:r>
        <w:rPr>
          <w:rFonts w:ascii="Times New Roman" w:hAnsi="Times New Roman"/>
          <w:b/>
          <w:i/>
          <w:sz w:val="20"/>
          <w:szCs w:val="20"/>
        </w:rPr>
        <w:t xml:space="preserve">is </w:t>
      </w:r>
      <w:r w:rsidRPr="00417A60">
        <w:rPr>
          <w:rFonts w:ascii="Times New Roman" w:hAnsi="Times New Roman"/>
          <w:b/>
          <w:i/>
          <w:sz w:val="20"/>
          <w:szCs w:val="20"/>
        </w:rPr>
        <w:t>defined</w:t>
      </w:r>
      <w:r>
        <w:rPr>
          <w:rFonts w:ascii="Times New Roman" w:hAnsi="Times New Roman"/>
          <w:b/>
          <w:i/>
          <w:sz w:val="20"/>
          <w:szCs w:val="20"/>
        </w:rPr>
        <w:t xml:space="preserve"> according to the</w:t>
      </w:r>
      <w:r w:rsidRPr="00417A60">
        <w:rPr>
          <w:rFonts w:ascii="Times New Roman" w:hAnsi="Times New Roman"/>
          <w:b/>
          <w:i/>
          <w:sz w:val="20"/>
          <w:szCs w:val="20"/>
        </w:rPr>
        <w:t xml:space="preserve"> PDSCH scheduling delay.</w:t>
      </w:r>
    </w:p>
    <w:p w14:paraId="7DF53329" w14:textId="0D7CB947" w:rsidR="00417A60" w:rsidRPr="00750321" w:rsidRDefault="00417A60" w:rsidP="00417A60">
      <w:pPr>
        <w:spacing w:beforeLines="50" w:before="120" w:after="12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3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: The PDSCH scheduling delay and HARQ-ACK feedback delay can be jointly indicated by repetition number field and HARQ-ACK delay field.</w:t>
      </w:r>
    </w:p>
    <w:p w14:paraId="3DFBE6C1" w14:textId="67BEE581" w:rsidR="00417A60" w:rsidRDefault="00417A60" w:rsidP="00417A60">
      <w:pPr>
        <w:spacing w:beforeLines="50" w:before="120" w:after="24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4: For 14-HARQ processes, there is no need to consider the case of PUCCH repetition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</w:p>
    <w:p w14:paraId="0905CE7C" w14:textId="77777777" w:rsidR="007F785B" w:rsidRDefault="004271F0">
      <w:pPr>
        <w:pStyle w:val="1"/>
        <w:numPr>
          <w:ilvl w:val="0"/>
          <w:numId w:val="0"/>
        </w:numPr>
        <w:spacing w:beforeLines="50" w:before="120" w:afterLines="50" w:after="120" w:line="360" w:lineRule="auto"/>
        <w:ind w:left="431" w:hanging="431"/>
        <w:rPr>
          <w:lang w:val="en-US"/>
        </w:rPr>
      </w:pPr>
      <w:bookmarkStart w:id="10" w:name="OLE_LINK10"/>
      <w:bookmarkStart w:id="11" w:name="OLE_LINK11"/>
      <w:r>
        <w:rPr>
          <w:lang w:val="en-US"/>
        </w:rPr>
        <w:t>References</w:t>
      </w:r>
    </w:p>
    <w:bookmarkEnd w:id="10"/>
    <w:bookmarkEnd w:id="11"/>
    <w:p w14:paraId="3ECF2890" w14:textId="154A287C" w:rsidR="007F785B" w:rsidRDefault="004271F0">
      <w:pPr>
        <w:pStyle w:val="References"/>
        <w:numPr>
          <w:ilvl w:val="0"/>
          <w:numId w:val="9"/>
        </w:numPr>
        <w:spacing w:beforeLines="0" w:before="0" w:afterLines="0" w:after="0" w:line="240" w:lineRule="auto"/>
        <w:rPr>
          <w:rFonts w:ascii="Times New Roman" w:hAnsi="Times New Roman"/>
          <w:kern w:val="0"/>
          <w:sz w:val="20"/>
          <w:szCs w:val="22"/>
        </w:rPr>
      </w:pPr>
      <w:r>
        <w:rPr>
          <w:rFonts w:ascii="Times New Roman" w:hAnsi="Times New Roman" w:hint="eastAsia"/>
          <w:kern w:val="0"/>
          <w:sz w:val="20"/>
          <w:szCs w:val="22"/>
        </w:rPr>
        <w:t>3GPP, RAN1 Chairman</w:t>
      </w:r>
      <w:r>
        <w:rPr>
          <w:rFonts w:ascii="Times New Roman" w:hAnsi="Times New Roman"/>
          <w:kern w:val="0"/>
          <w:sz w:val="20"/>
          <w:szCs w:val="22"/>
        </w:rPr>
        <w:t>’s</w:t>
      </w:r>
      <w:r>
        <w:rPr>
          <w:rFonts w:ascii="Times New Roman" w:hAnsi="Times New Roman" w:hint="eastAsia"/>
          <w:kern w:val="0"/>
          <w:sz w:val="20"/>
          <w:szCs w:val="22"/>
        </w:rPr>
        <w:t xml:space="preserve"> Notes, RAN1 #10</w:t>
      </w:r>
      <w:r w:rsidR="00746167">
        <w:rPr>
          <w:rFonts w:ascii="Times New Roman" w:hAnsi="Times New Roman"/>
          <w:kern w:val="0"/>
          <w:sz w:val="20"/>
          <w:szCs w:val="22"/>
        </w:rPr>
        <w:t>3</w:t>
      </w:r>
      <w:r>
        <w:rPr>
          <w:rFonts w:ascii="Times New Roman" w:hAnsi="Times New Roman" w:hint="eastAsia"/>
          <w:kern w:val="0"/>
          <w:sz w:val="20"/>
          <w:szCs w:val="22"/>
        </w:rPr>
        <w:t>-e</w:t>
      </w:r>
    </w:p>
    <w:p w14:paraId="32E24F0C" w14:textId="6D2565DA" w:rsidR="00746167" w:rsidRDefault="00746167" w:rsidP="00746167">
      <w:pPr>
        <w:pStyle w:val="References"/>
        <w:numPr>
          <w:ilvl w:val="0"/>
          <w:numId w:val="9"/>
        </w:numPr>
        <w:spacing w:beforeLines="0" w:before="0" w:afterLines="0" w:after="0" w:line="240" w:lineRule="auto"/>
        <w:rPr>
          <w:rFonts w:ascii="Times New Roman" w:hAnsi="Times New Roman"/>
          <w:kern w:val="0"/>
          <w:sz w:val="20"/>
          <w:szCs w:val="22"/>
        </w:rPr>
      </w:pPr>
      <w:r>
        <w:rPr>
          <w:rFonts w:ascii="Times New Roman" w:hAnsi="Times New Roman" w:hint="eastAsia"/>
          <w:kern w:val="0"/>
          <w:sz w:val="20"/>
          <w:szCs w:val="22"/>
        </w:rPr>
        <w:t>3GPP, RAN1 Chairman</w:t>
      </w:r>
      <w:r>
        <w:rPr>
          <w:rFonts w:ascii="Times New Roman" w:hAnsi="Times New Roman"/>
          <w:kern w:val="0"/>
          <w:sz w:val="20"/>
          <w:szCs w:val="22"/>
        </w:rPr>
        <w:t>’s</w:t>
      </w:r>
      <w:r>
        <w:rPr>
          <w:rFonts w:ascii="Times New Roman" w:hAnsi="Times New Roman" w:hint="eastAsia"/>
          <w:kern w:val="0"/>
          <w:sz w:val="20"/>
          <w:szCs w:val="22"/>
        </w:rPr>
        <w:t xml:space="preserve"> Notes, RAN1 #10</w:t>
      </w:r>
      <w:r>
        <w:rPr>
          <w:rFonts w:ascii="Times New Roman" w:hAnsi="Times New Roman"/>
          <w:kern w:val="0"/>
          <w:sz w:val="20"/>
          <w:szCs w:val="22"/>
        </w:rPr>
        <w:t>4</w:t>
      </w:r>
      <w:r>
        <w:rPr>
          <w:rFonts w:ascii="Times New Roman" w:hAnsi="Times New Roman" w:hint="eastAsia"/>
          <w:kern w:val="0"/>
          <w:sz w:val="20"/>
          <w:szCs w:val="22"/>
        </w:rPr>
        <w:t>-e</w:t>
      </w:r>
    </w:p>
    <w:p w14:paraId="2CD1DF6F" w14:textId="384FD39D" w:rsidR="007F785B" w:rsidRDefault="007F785B" w:rsidP="00735D47">
      <w:pPr>
        <w:spacing w:after="0"/>
      </w:pPr>
    </w:p>
    <w:sectPr w:rsidR="007F785B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4FAD3" w14:textId="77777777" w:rsidR="00C550ED" w:rsidRDefault="00C550ED" w:rsidP="005D5AF7">
      <w:pPr>
        <w:spacing w:after="0" w:line="240" w:lineRule="auto"/>
      </w:pPr>
      <w:r>
        <w:separator/>
      </w:r>
    </w:p>
  </w:endnote>
  <w:endnote w:type="continuationSeparator" w:id="0">
    <w:p w14:paraId="5B106506" w14:textId="77777777" w:rsidR="00C550ED" w:rsidRDefault="00C550ED" w:rsidP="005D5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04E41" w14:textId="77777777" w:rsidR="00C550ED" w:rsidRDefault="00C550ED" w:rsidP="005D5AF7">
      <w:pPr>
        <w:spacing w:after="0" w:line="240" w:lineRule="auto"/>
      </w:pPr>
      <w:r>
        <w:separator/>
      </w:r>
    </w:p>
  </w:footnote>
  <w:footnote w:type="continuationSeparator" w:id="0">
    <w:p w14:paraId="15F9E52F" w14:textId="77777777" w:rsidR="00C550ED" w:rsidRDefault="00C550ED" w:rsidP="005D5A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51D13B0"/>
    <w:multiLevelType w:val="singleLevel"/>
    <w:tmpl w:val="A51D13B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98FBF05"/>
    <w:multiLevelType w:val="singleLevel"/>
    <w:tmpl w:val="A98FBF0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9963A15"/>
    <w:multiLevelType w:val="singleLevel"/>
    <w:tmpl w:val="E9963A15"/>
    <w:lvl w:ilvl="0">
      <w:start w:val="2"/>
      <w:numFmt w:val="decimal"/>
      <w:suff w:val="nothing"/>
      <w:lvlText w:val="%1）"/>
      <w:lvlJc w:val="left"/>
    </w:lvl>
  </w:abstractNum>
  <w:abstractNum w:abstractNumId="3" w15:restartNumberingAfterBreak="0">
    <w:nsid w:val="F548761A"/>
    <w:multiLevelType w:val="singleLevel"/>
    <w:tmpl w:val="F54876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E4D4D15"/>
    <w:multiLevelType w:val="hybridMultilevel"/>
    <w:tmpl w:val="E95E4BEA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EA18C8"/>
    <w:multiLevelType w:val="hybridMultilevel"/>
    <w:tmpl w:val="B9848026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166208"/>
    <w:multiLevelType w:val="hybridMultilevel"/>
    <w:tmpl w:val="240419B2"/>
    <w:lvl w:ilvl="0" w:tplc="6A6AED5E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814423"/>
    <w:multiLevelType w:val="singleLevel"/>
    <w:tmpl w:val="0409000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</w:abstractNum>
  <w:abstractNum w:abstractNumId="8" w15:restartNumberingAfterBreak="0">
    <w:nsid w:val="33E93A1C"/>
    <w:multiLevelType w:val="multilevel"/>
    <w:tmpl w:val="33E93A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40479"/>
    <w:multiLevelType w:val="hybridMultilevel"/>
    <w:tmpl w:val="9EE06B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207260"/>
    <w:multiLevelType w:val="multilevel"/>
    <w:tmpl w:val="43207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50A73"/>
    <w:multiLevelType w:val="hybridMultilevel"/>
    <w:tmpl w:val="28B8909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A403065"/>
    <w:multiLevelType w:val="hybridMultilevel"/>
    <w:tmpl w:val="A112ADAE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786EA5"/>
    <w:multiLevelType w:val="multilevel"/>
    <w:tmpl w:val="4B786EA5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A8C73B6"/>
    <w:multiLevelType w:val="hybridMultilevel"/>
    <w:tmpl w:val="07A256E2"/>
    <w:lvl w:ilvl="0" w:tplc="2344557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3456" w:hanging="576"/>
      </w:pPr>
      <w:rPr>
        <w:rFonts w:ascii="Arial" w:hAnsi="Arial"/>
        <w:sz w:val="24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F410951"/>
    <w:multiLevelType w:val="hybridMultilevel"/>
    <w:tmpl w:val="516064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0D252F"/>
    <w:multiLevelType w:val="hybridMultilevel"/>
    <w:tmpl w:val="7DFA75C4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311849"/>
    <w:multiLevelType w:val="hybridMultilevel"/>
    <w:tmpl w:val="D0E438AE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F04EEC"/>
    <w:multiLevelType w:val="hybridMultilevel"/>
    <w:tmpl w:val="F34686C4"/>
    <w:lvl w:ilvl="0" w:tplc="B5CE4C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2"/>
  </w:num>
  <w:num w:numId="4">
    <w:abstractNumId w:val="7"/>
  </w:num>
  <w:num w:numId="5">
    <w:abstractNumId w:val="10"/>
  </w:num>
  <w:num w:numId="6">
    <w:abstractNumId w:val="3"/>
  </w:num>
  <w:num w:numId="7">
    <w:abstractNumId w:val="1"/>
  </w:num>
  <w:num w:numId="8">
    <w:abstractNumId w:val="0"/>
  </w:num>
  <w:num w:numId="9">
    <w:abstractNumId w:val="14"/>
  </w:num>
  <w:num w:numId="10">
    <w:abstractNumId w:val="10"/>
  </w:num>
  <w:num w:numId="11">
    <w:abstractNumId w:val="19"/>
  </w:num>
  <w:num w:numId="12">
    <w:abstractNumId w:val="9"/>
  </w:num>
  <w:num w:numId="13">
    <w:abstractNumId w:val="17"/>
  </w:num>
  <w:num w:numId="14">
    <w:abstractNumId w:val="15"/>
  </w:num>
  <w:num w:numId="15">
    <w:abstractNumId w:val="16"/>
  </w:num>
  <w:num w:numId="16">
    <w:abstractNumId w:val="16"/>
  </w:num>
  <w:num w:numId="17">
    <w:abstractNumId w:val="11"/>
  </w:num>
  <w:num w:numId="18">
    <w:abstractNumId w:val="5"/>
  </w:num>
  <w:num w:numId="19">
    <w:abstractNumId w:val="13"/>
  </w:num>
  <w:num w:numId="20">
    <w:abstractNumId w:val="4"/>
  </w:num>
  <w:num w:numId="21">
    <w:abstractNumId w:val="18"/>
  </w:num>
  <w:num w:numId="22">
    <w:abstractNumId w:val="6"/>
  </w:num>
  <w:num w:numId="23">
    <w:abstractNumId w:val="2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hideGrammaticalErrors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CFC"/>
    <w:rsid w:val="000011D1"/>
    <w:rsid w:val="000013D2"/>
    <w:rsid w:val="0000147D"/>
    <w:rsid w:val="000016ED"/>
    <w:rsid w:val="00001826"/>
    <w:rsid w:val="000018BC"/>
    <w:rsid w:val="0000197F"/>
    <w:rsid w:val="00002071"/>
    <w:rsid w:val="00002307"/>
    <w:rsid w:val="0000289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A1C"/>
    <w:rsid w:val="00004C4A"/>
    <w:rsid w:val="00004CEF"/>
    <w:rsid w:val="00004D41"/>
    <w:rsid w:val="0000558A"/>
    <w:rsid w:val="00005635"/>
    <w:rsid w:val="000059CA"/>
    <w:rsid w:val="00005AF1"/>
    <w:rsid w:val="00005D32"/>
    <w:rsid w:val="00005DB1"/>
    <w:rsid w:val="00006227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A37"/>
    <w:rsid w:val="00013CCC"/>
    <w:rsid w:val="00013CE8"/>
    <w:rsid w:val="00014536"/>
    <w:rsid w:val="00014604"/>
    <w:rsid w:val="00014ACE"/>
    <w:rsid w:val="00014BBF"/>
    <w:rsid w:val="00015601"/>
    <w:rsid w:val="00015606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57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AAB"/>
    <w:rsid w:val="00024C3A"/>
    <w:rsid w:val="000254A2"/>
    <w:rsid w:val="00025521"/>
    <w:rsid w:val="00025695"/>
    <w:rsid w:val="00025BC1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781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0F94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4F01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DA3"/>
    <w:rsid w:val="00044F8A"/>
    <w:rsid w:val="00044FF3"/>
    <w:rsid w:val="000451CB"/>
    <w:rsid w:val="00045271"/>
    <w:rsid w:val="000459DB"/>
    <w:rsid w:val="00045CC3"/>
    <w:rsid w:val="00045D77"/>
    <w:rsid w:val="00045E51"/>
    <w:rsid w:val="00045E98"/>
    <w:rsid w:val="00046382"/>
    <w:rsid w:val="00046921"/>
    <w:rsid w:val="00046DE8"/>
    <w:rsid w:val="00046EB2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CCF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5F5"/>
    <w:rsid w:val="0006068C"/>
    <w:rsid w:val="000606EB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BEF"/>
    <w:rsid w:val="00062C97"/>
    <w:rsid w:val="00062DBD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D32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BD2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6C6"/>
    <w:rsid w:val="00081867"/>
    <w:rsid w:val="000818BD"/>
    <w:rsid w:val="000818BE"/>
    <w:rsid w:val="00081C2B"/>
    <w:rsid w:val="00081D05"/>
    <w:rsid w:val="00081DBE"/>
    <w:rsid w:val="00081F52"/>
    <w:rsid w:val="00082072"/>
    <w:rsid w:val="000829E3"/>
    <w:rsid w:val="00082A2D"/>
    <w:rsid w:val="00082B43"/>
    <w:rsid w:val="00082B44"/>
    <w:rsid w:val="00082C05"/>
    <w:rsid w:val="00082D7F"/>
    <w:rsid w:val="00082E4E"/>
    <w:rsid w:val="00083074"/>
    <w:rsid w:val="000830B1"/>
    <w:rsid w:val="0008320F"/>
    <w:rsid w:val="000833AE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5F"/>
    <w:rsid w:val="0008577C"/>
    <w:rsid w:val="00085BDF"/>
    <w:rsid w:val="000862E8"/>
    <w:rsid w:val="0008657D"/>
    <w:rsid w:val="00086AC1"/>
    <w:rsid w:val="00086ACB"/>
    <w:rsid w:val="00086AE9"/>
    <w:rsid w:val="00086B2B"/>
    <w:rsid w:val="00086C7F"/>
    <w:rsid w:val="00086E09"/>
    <w:rsid w:val="00086E51"/>
    <w:rsid w:val="00086EB4"/>
    <w:rsid w:val="0008723D"/>
    <w:rsid w:val="0008763A"/>
    <w:rsid w:val="00087839"/>
    <w:rsid w:val="000879F7"/>
    <w:rsid w:val="00087DA8"/>
    <w:rsid w:val="00087F65"/>
    <w:rsid w:val="00090126"/>
    <w:rsid w:val="00090408"/>
    <w:rsid w:val="00090479"/>
    <w:rsid w:val="0009070F"/>
    <w:rsid w:val="000907F4"/>
    <w:rsid w:val="00090853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30"/>
    <w:rsid w:val="000958C2"/>
    <w:rsid w:val="00095BC8"/>
    <w:rsid w:val="00095CEA"/>
    <w:rsid w:val="00095D23"/>
    <w:rsid w:val="00096091"/>
    <w:rsid w:val="000961DD"/>
    <w:rsid w:val="000964B8"/>
    <w:rsid w:val="0009661E"/>
    <w:rsid w:val="00096D83"/>
    <w:rsid w:val="00096EAA"/>
    <w:rsid w:val="00096F56"/>
    <w:rsid w:val="00097059"/>
    <w:rsid w:val="00097071"/>
    <w:rsid w:val="00097072"/>
    <w:rsid w:val="0009713A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BC2"/>
    <w:rsid w:val="000A2C04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7A5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17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0F0F"/>
    <w:rsid w:val="000C1168"/>
    <w:rsid w:val="000C11F0"/>
    <w:rsid w:val="000C1202"/>
    <w:rsid w:val="000C15D6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E"/>
    <w:rsid w:val="000C4725"/>
    <w:rsid w:val="000C4882"/>
    <w:rsid w:val="000C4D3B"/>
    <w:rsid w:val="000C4ECD"/>
    <w:rsid w:val="000C4F2F"/>
    <w:rsid w:val="000C53A1"/>
    <w:rsid w:val="000C556D"/>
    <w:rsid w:val="000C55B1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111"/>
    <w:rsid w:val="000C7A0C"/>
    <w:rsid w:val="000C7AE4"/>
    <w:rsid w:val="000D0315"/>
    <w:rsid w:val="000D121B"/>
    <w:rsid w:val="000D1629"/>
    <w:rsid w:val="000D1B9D"/>
    <w:rsid w:val="000D211B"/>
    <w:rsid w:val="000D22E7"/>
    <w:rsid w:val="000D30E8"/>
    <w:rsid w:val="000D325B"/>
    <w:rsid w:val="000D34D6"/>
    <w:rsid w:val="000D389C"/>
    <w:rsid w:val="000D3BE5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2D"/>
    <w:rsid w:val="000D5FB2"/>
    <w:rsid w:val="000D621F"/>
    <w:rsid w:val="000D634B"/>
    <w:rsid w:val="000D6585"/>
    <w:rsid w:val="000D658D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C5D"/>
    <w:rsid w:val="000E0DCF"/>
    <w:rsid w:val="000E0E4A"/>
    <w:rsid w:val="000E0F88"/>
    <w:rsid w:val="000E1319"/>
    <w:rsid w:val="000E14EA"/>
    <w:rsid w:val="000E1B71"/>
    <w:rsid w:val="000E1D9E"/>
    <w:rsid w:val="000E2096"/>
    <w:rsid w:val="000E20DC"/>
    <w:rsid w:val="000E24E0"/>
    <w:rsid w:val="000E2524"/>
    <w:rsid w:val="000E290F"/>
    <w:rsid w:val="000E29FF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470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8F4"/>
    <w:rsid w:val="00106B53"/>
    <w:rsid w:val="00107175"/>
    <w:rsid w:val="00107183"/>
    <w:rsid w:val="00107BE0"/>
    <w:rsid w:val="00110103"/>
    <w:rsid w:val="001101EA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000"/>
    <w:rsid w:val="00113305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696"/>
    <w:rsid w:val="00115981"/>
    <w:rsid w:val="00115F22"/>
    <w:rsid w:val="00117146"/>
    <w:rsid w:val="001171DC"/>
    <w:rsid w:val="00117471"/>
    <w:rsid w:val="00117A7E"/>
    <w:rsid w:val="00117D53"/>
    <w:rsid w:val="00117D62"/>
    <w:rsid w:val="0012016B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3FC"/>
    <w:rsid w:val="0013051A"/>
    <w:rsid w:val="00130C95"/>
    <w:rsid w:val="00130E18"/>
    <w:rsid w:val="0013145A"/>
    <w:rsid w:val="00131516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3E70"/>
    <w:rsid w:val="00134082"/>
    <w:rsid w:val="001340B5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1D4E"/>
    <w:rsid w:val="001522BF"/>
    <w:rsid w:val="00152307"/>
    <w:rsid w:val="0015279E"/>
    <w:rsid w:val="00152AC8"/>
    <w:rsid w:val="00152DF5"/>
    <w:rsid w:val="00153112"/>
    <w:rsid w:val="001536AD"/>
    <w:rsid w:val="00153774"/>
    <w:rsid w:val="00153B07"/>
    <w:rsid w:val="00154049"/>
    <w:rsid w:val="001541B6"/>
    <w:rsid w:val="001545E9"/>
    <w:rsid w:val="001545F9"/>
    <w:rsid w:val="00154913"/>
    <w:rsid w:val="00154CC4"/>
    <w:rsid w:val="0015525E"/>
    <w:rsid w:val="001553BC"/>
    <w:rsid w:val="00155680"/>
    <w:rsid w:val="00155887"/>
    <w:rsid w:val="001559B4"/>
    <w:rsid w:val="00155ACC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889"/>
    <w:rsid w:val="00163970"/>
    <w:rsid w:val="00163C3A"/>
    <w:rsid w:val="00163E62"/>
    <w:rsid w:val="0016413C"/>
    <w:rsid w:val="00164146"/>
    <w:rsid w:val="001646E4"/>
    <w:rsid w:val="00164BD0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E3"/>
    <w:rsid w:val="00171EE9"/>
    <w:rsid w:val="00172053"/>
    <w:rsid w:val="001722FC"/>
    <w:rsid w:val="001725E9"/>
    <w:rsid w:val="00172715"/>
    <w:rsid w:val="00172814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3DD2"/>
    <w:rsid w:val="0017413D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240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02A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098"/>
    <w:rsid w:val="001931D6"/>
    <w:rsid w:val="00193267"/>
    <w:rsid w:val="0019330C"/>
    <w:rsid w:val="00193F9A"/>
    <w:rsid w:val="00194206"/>
    <w:rsid w:val="00194B5B"/>
    <w:rsid w:val="00194D22"/>
    <w:rsid w:val="00194F70"/>
    <w:rsid w:val="0019508B"/>
    <w:rsid w:val="00195AC9"/>
    <w:rsid w:val="00195C9C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B1"/>
    <w:rsid w:val="001A18F3"/>
    <w:rsid w:val="001A19AE"/>
    <w:rsid w:val="001A1A0D"/>
    <w:rsid w:val="001A2192"/>
    <w:rsid w:val="001A22A6"/>
    <w:rsid w:val="001A24B5"/>
    <w:rsid w:val="001A27A1"/>
    <w:rsid w:val="001A2B84"/>
    <w:rsid w:val="001A2BF9"/>
    <w:rsid w:val="001A2C97"/>
    <w:rsid w:val="001A2D75"/>
    <w:rsid w:val="001A2FCA"/>
    <w:rsid w:val="001A38DA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7C2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BC8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5A6"/>
    <w:rsid w:val="001B778F"/>
    <w:rsid w:val="001B77FA"/>
    <w:rsid w:val="001B79BF"/>
    <w:rsid w:val="001B7A4E"/>
    <w:rsid w:val="001B7AD4"/>
    <w:rsid w:val="001B7BEA"/>
    <w:rsid w:val="001B7C36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4B4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AC6"/>
    <w:rsid w:val="001D2F6B"/>
    <w:rsid w:val="001D3203"/>
    <w:rsid w:val="001D324F"/>
    <w:rsid w:val="001D39B3"/>
    <w:rsid w:val="001D3CC1"/>
    <w:rsid w:val="001D3EDB"/>
    <w:rsid w:val="001D3F5E"/>
    <w:rsid w:val="001D4840"/>
    <w:rsid w:val="001D4A13"/>
    <w:rsid w:val="001D5020"/>
    <w:rsid w:val="001D5024"/>
    <w:rsid w:val="001D502E"/>
    <w:rsid w:val="001D55C7"/>
    <w:rsid w:val="001D5632"/>
    <w:rsid w:val="001D586F"/>
    <w:rsid w:val="001D5973"/>
    <w:rsid w:val="001D5A44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D8"/>
    <w:rsid w:val="001E07FB"/>
    <w:rsid w:val="001E0BA7"/>
    <w:rsid w:val="001E0CD5"/>
    <w:rsid w:val="001E0E35"/>
    <w:rsid w:val="001E1623"/>
    <w:rsid w:val="001E1690"/>
    <w:rsid w:val="001E18F5"/>
    <w:rsid w:val="001E1951"/>
    <w:rsid w:val="001E1A77"/>
    <w:rsid w:val="001E2053"/>
    <w:rsid w:val="001E2252"/>
    <w:rsid w:val="001E22AE"/>
    <w:rsid w:val="001E24FF"/>
    <w:rsid w:val="001E2622"/>
    <w:rsid w:val="001E267E"/>
    <w:rsid w:val="001E26C4"/>
    <w:rsid w:val="001E27A4"/>
    <w:rsid w:val="001E2849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DF1"/>
    <w:rsid w:val="001F0E75"/>
    <w:rsid w:val="001F12C8"/>
    <w:rsid w:val="001F1382"/>
    <w:rsid w:val="001F1425"/>
    <w:rsid w:val="001F1AE0"/>
    <w:rsid w:val="001F1F0B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7B"/>
    <w:rsid w:val="002030A5"/>
    <w:rsid w:val="00203197"/>
    <w:rsid w:val="002032B3"/>
    <w:rsid w:val="002033FD"/>
    <w:rsid w:val="00203620"/>
    <w:rsid w:val="002046F7"/>
    <w:rsid w:val="002049DA"/>
    <w:rsid w:val="002049FA"/>
    <w:rsid w:val="00204EBE"/>
    <w:rsid w:val="00204EE8"/>
    <w:rsid w:val="002053FA"/>
    <w:rsid w:val="00205C1A"/>
    <w:rsid w:val="00205FF6"/>
    <w:rsid w:val="0020611C"/>
    <w:rsid w:val="00206893"/>
    <w:rsid w:val="00206A77"/>
    <w:rsid w:val="00207603"/>
    <w:rsid w:val="00207855"/>
    <w:rsid w:val="00207908"/>
    <w:rsid w:val="00207A98"/>
    <w:rsid w:val="00207F1E"/>
    <w:rsid w:val="002104D8"/>
    <w:rsid w:val="00210502"/>
    <w:rsid w:val="00210532"/>
    <w:rsid w:val="00210FD8"/>
    <w:rsid w:val="0021138D"/>
    <w:rsid w:val="00211512"/>
    <w:rsid w:val="0021195E"/>
    <w:rsid w:val="00211CEC"/>
    <w:rsid w:val="00211E00"/>
    <w:rsid w:val="00211F20"/>
    <w:rsid w:val="002122C1"/>
    <w:rsid w:val="002124EA"/>
    <w:rsid w:val="00212525"/>
    <w:rsid w:val="00212528"/>
    <w:rsid w:val="00212853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BA"/>
    <w:rsid w:val="0021422B"/>
    <w:rsid w:val="002143C7"/>
    <w:rsid w:val="00214416"/>
    <w:rsid w:val="0021448F"/>
    <w:rsid w:val="002144E1"/>
    <w:rsid w:val="00214A5B"/>
    <w:rsid w:val="00214C04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59C"/>
    <w:rsid w:val="00221B7B"/>
    <w:rsid w:val="00221B85"/>
    <w:rsid w:val="00221BB3"/>
    <w:rsid w:val="00221C78"/>
    <w:rsid w:val="00222040"/>
    <w:rsid w:val="002221A7"/>
    <w:rsid w:val="00222337"/>
    <w:rsid w:val="0022247A"/>
    <w:rsid w:val="002224E9"/>
    <w:rsid w:val="0022254B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48"/>
    <w:rsid w:val="00224289"/>
    <w:rsid w:val="00224633"/>
    <w:rsid w:val="00224AED"/>
    <w:rsid w:val="00224D5C"/>
    <w:rsid w:val="00224DCB"/>
    <w:rsid w:val="002250B2"/>
    <w:rsid w:val="00225671"/>
    <w:rsid w:val="002256C9"/>
    <w:rsid w:val="00225B78"/>
    <w:rsid w:val="00225C03"/>
    <w:rsid w:val="00225E18"/>
    <w:rsid w:val="00225E4E"/>
    <w:rsid w:val="00225F0D"/>
    <w:rsid w:val="002261C0"/>
    <w:rsid w:val="002268E2"/>
    <w:rsid w:val="002268F2"/>
    <w:rsid w:val="00226A9E"/>
    <w:rsid w:val="00226BB9"/>
    <w:rsid w:val="002270F3"/>
    <w:rsid w:val="00227A43"/>
    <w:rsid w:val="0023075D"/>
    <w:rsid w:val="00230D90"/>
    <w:rsid w:val="0023114F"/>
    <w:rsid w:val="002312D9"/>
    <w:rsid w:val="00231378"/>
    <w:rsid w:val="00231720"/>
    <w:rsid w:val="00231876"/>
    <w:rsid w:val="00231AE2"/>
    <w:rsid w:val="00231BE4"/>
    <w:rsid w:val="00231C1E"/>
    <w:rsid w:val="00231D72"/>
    <w:rsid w:val="0023200C"/>
    <w:rsid w:val="0023213B"/>
    <w:rsid w:val="002324B0"/>
    <w:rsid w:val="002325CD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18F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47"/>
    <w:rsid w:val="00240773"/>
    <w:rsid w:val="00240A90"/>
    <w:rsid w:val="00240C3D"/>
    <w:rsid w:val="002410D7"/>
    <w:rsid w:val="002410E9"/>
    <w:rsid w:val="0024169D"/>
    <w:rsid w:val="00241B17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18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61E"/>
    <w:rsid w:val="002516ED"/>
    <w:rsid w:val="00251827"/>
    <w:rsid w:val="00252543"/>
    <w:rsid w:val="002525A2"/>
    <w:rsid w:val="00252712"/>
    <w:rsid w:val="00252E3E"/>
    <w:rsid w:val="002530EC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46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C4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BBE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CC7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591"/>
    <w:rsid w:val="00273783"/>
    <w:rsid w:val="002737D4"/>
    <w:rsid w:val="00273918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51ED"/>
    <w:rsid w:val="00275241"/>
    <w:rsid w:val="002752DF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1283"/>
    <w:rsid w:val="002812B5"/>
    <w:rsid w:val="0028141E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4BB2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986"/>
    <w:rsid w:val="00286AFA"/>
    <w:rsid w:val="00286D84"/>
    <w:rsid w:val="0028711D"/>
    <w:rsid w:val="002877C6"/>
    <w:rsid w:val="00287855"/>
    <w:rsid w:val="00287959"/>
    <w:rsid w:val="00287B05"/>
    <w:rsid w:val="00287B6A"/>
    <w:rsid w:val="00287D3B"/>
    <w:rsid w:val="00287EA0"/>
    <w:rsid w:val="00290131"/>
    <w:rsid w:val="0029056E"/>
    <w:rsid w:val="002909D7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2F16"/>
    <w:rsid w:val="002930C3"/>
    <w:rsid w:val="00293747"/>
    <w:rsid w:val="00293ADB"/>
    <w:rsid w:val="00293B6B"/>
    <w:rsid w:val="00293C1A"/>
    <w:rsid w:val="00294325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70B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939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E70"/>
    <w:rsid w:val="002B2F61"/>
    <w:rsid w:val="002B2FA6"/>
    <w:rsid w:val="002B3231"/>
    <w:rsid w:val="002B34A8"/>
    <w:rsid w:val="002B3BCA"/>
    <w:rsid w:val="002B4A8C"/>
    <w:rsid w:val="002B548B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467"/>
    <w:rsid w:val="002C16CF"/>
    <w:rsid w:val="002C1867"/>
    <w:rsid w:val="002C204A"/>
    <w:rsid w:val="002C2193"/>
    <w:rsid w:val="002C2201"/>
    <w:rsid w:val="002C2522"/>
    <w:rsid w:val="002C2732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D2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3E2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382"/>
    <w:rsid w:val="002D357A"/>
    <w:rsid w:val="002D35A4"/>
    <w:rsid w:val="002D3F7E"/>
    <w:rsid w:val="002D402A"/>
    <w:rsid w:val="002D4142"/>
    <w:rsid w:val="002D47EF"/>
    <w:rsid w:val="002D4B7C"/>
    <w:rsid w:val="002D4BA5"/>
    <w:rsid w:val="002D6176"/>
    <w:rsid w:val="002D6230"/>
    <w:rsid w:val="002D6A75"/>
    <w:rsid w:val="002D6DF7"/>
    <w:rsid w:val="002D6E3A"/>
    <w:rsid w:val="002D7103"/>
    <w:rsid w:val="002D73D0"/>
    <w:rsid w:val="002D75A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C5F"/>
    <w:rsid w:val="002E4E10"/>
    <w:rsid w:val="002E546F"/>
    <w:rsid w:val="002E58D1"/>
    <w:rsid w:val="002E5F34"/>
    <w:rsid w:val="002E612D"/>
    <w:rsid w:val="002E6337"/>
    <w:rsid w:val="002E65CD"/>
    <w:rsid w:val="002E68BD"/>
    <w:rsid w:val="002E6E72"/>
    <w:rsid w:val="002E733D"/>
    <w:rsid w:val="002E76FA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642"/>
    <w:rsid w:val="002F2CF7"/>
    <w:rsid w:val="002F2E5C"/>
    <w:rsid w:val="002F2F31"/>
    <w:rsid w:val="002F2F4A"/>
    <w:rsid w:val="002F3461"/>
    <w:rsid w:val="002F3492"/>
    <w:rsid w:val="002F3666"/>
    <w:rsid w:val="002F397E"/>
    <w:rsid w:val="002F3CDA"/>
    <w:rsid w:val="002F3DB9"/>
    <w:rsid w:val="002F3EB8"/>
    <w:rsid w:val="002F4121"/>
    <w:rsid w:val="002F4367"/>
    <w:rsid w:val="002F45FE"/>
    <w:rsid w:val="002F48D4"/>
    <w:rsid w:val="002F4A61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815"/>
    <w:rsid w:val="002F79A5"/>
    <w:rsid w:val="002F7B92"/>
    <w:rsid w:val="002F7DBC"/>
    <w:rsid w:val="002F7ED0"/>
    <w:rsid w:val="003002C4"/>
    <w:rsid w:val="003005F8"/>
    <w:rsid w:val="003006B6"/>
    <w:rsid w:val="003009B8"/>
    <w:rsid w:val="00300D9B"/>
    <w:rsid w:val="00300DAC"/>
    <w:rsid w:val="00300E08"/>
    <w:rsid w:val="00300EE8"/>
    <w:rsid w:val="00301010"/>
    <w:rsid w:val="00301372"/>
    <w:rsid w:val="0030146D"/>
    <w:rsid w:val="0030158D"/>
    <w:rsid w:val="00301948"/>
    <w:rsid w:val="00301A88"/>
    <w:rsid w:val="00301C40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D"/>
    <w:rsid w:val="003044D6"/>
    <w:rsid w:val="003048BB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CF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DDE"/>
    <w:rsid w:val="00317021"/>
    <w:rsid w:val="00317107"/>
    <w:rsid w:val="0031716E"/>
    <w:rsid w:val="0031793B"/>
    <w:rsid w:val="00317A87"/>
    <w:rsid w:val="00317C9F"/>
    <w:rsid w:val="00317F72"/>
    <w:rsid w:val="00317FEA"/>
    <w:rsid w:val="0032018D"/>
    <w:rsid w:val="00320294"/>
    <w:rsid w:val="00320740"/>
    <w:rsid w:val="00320998"/>
    <w:rsid w:val="003213E5"/>
    <w:rsid w:val="00321412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8D4"/>
    <w:rsid w:val="003232E0"/>
    <w:rsid w:val="003237A4"/>
    <w:rsid w:val="00323884"/>
    <w:rsid w:val="00323B0B"/>
    <w:rsid w:val="00324002"/>
    <w:rsid w:val="00324277"/>
    <w:rsid w:val="003244BC"/>
    <w:rsid w:val="00324587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633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88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622"/>
    <w:rsid w:val="003439FC"/>
    <w:rsid w:val="00343CE5"/>
    <w:rsid w:val="00343E05"/>
    <w:rsid w:val="00343E90"/>
    <w:rsid w:val="003442F8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24E"/>
    <w:rsid w:val="00347259"/>
    <w:rsid w:val="00347518"/>
    <w:rsid w:val="003476BF"/>
    <w:rsid w:val="00347A47"/>
    <w:rsid w:val="00347DAA"/>
    <w:rsid w:val="0035032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4086"/>
    <w:rsid w:val="00354890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ED8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CB2"/>
    <w:rsid w:val="00364F0F"/>
    <w:rsid w:val="00365014"/>
    <w:rsid w:val="00365200"/>
    <w:rsid w:val="00365843"/>
    <w:rsid w:val="003658A6"/>
    <w:rsid w:val="00365A30"/>
    <w:rsid w:val="003660C7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BF"/>
    <w:rsid w:val="00380215"/>
    <w:rsid w:val="00380856"/>
    <w:rsid w:val="00380B59"/>
    <w:rsid w:val="00380E6D"/>
    <w:rsid w:val="00382208"/>
    <w:rsid w:val="00382284"/>
    <w:rsid w:val="0038271A"/>
    <w:rsid w:val="0038280E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6D0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AB2"/>
    <w:rsid w:val="003A1D4C"/>
    <w:rsid w:val="003A1E09"/>
    <w:rsid w:val="003A1E5D"/>
    <w:rsid w:val="003A2007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E0F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9BE"/>
    <w:rsid w:val="003A7D35"/>
    <w:rsid w:val="003A7FE1"/>
    <w:rsid w:val="003B003A"/>
    <w:rsid w:val="003B0421"/>
    <w:rsid w:val="003B0632"/>
    <w:rsid w:val="003B072B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4094"/>
    <w:rsid w:val="003B4164"/>
    <w:rsid w:val="003B43F1"/>
    <w:rsid w:val="003B44A5"/>
    <w:rsid w:val="003B4703"/>
    <w:rsid w:val="003B48A8"/>
    <w:rsid w:val="003B496B"/>
    <w:rsid w:val="003B4C61"/>
    <w:rsid w:val="003B4E52"/>
    <w:rsid w:val="003B4F99"/>
    <w:rsid w:val="003B5450"/>
    <w:rsid w:val="003B5506"/>
    <w:rsid w:val="003B554C"/>
    <w:rsid w:val="003B575F"/>
    <w:rsid w:val="003B58C8"/>
    <w:rsid w:val="003B5CE7"/>
    <w:rsid w:val="003B5D06"/>
    <w:rsid w:val="003B5F67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367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84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6FA1"/>
    <w:rsid w:val="003C714F"/>
    <w:rsid w:val="003C7151"/>
    <w:rsid w:val="003C7514"/>
    <w:rsid w:val="003C75FA"/>
    <w:rsid w:val="003C774C"/>
    <w:rsid w:val="003C786E"/>
    <w:rsid w:val="003C7C3B"/>
    <w:rsid w:val="003D0038"/>
    <w:rsid w:val="003D0BEC"/>
    <w:rsid w:val="003D0C73"/>
    <w:rsid w:val="003D1123"/>
    <w:rsid w:val="003D1549"/>
    <w:rsid w:val="003D1C44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2A4"/>
    <w:rsid w:val="003D6883"/>
    <w:rsid w:val="003D694D"/>
    <w:rsid w:val="003D6B54"/>
    <w:rsid w:val="003D7049"/>
    <w:rsid w:val="003D74CC"/>
    <w:rsid w:val="003D7562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080"/>
    <w:rsid w:val="003F150A"/>
    <w:rsid w:val="003F1824"/>
    <w:rsid w:val="003F189E"/>
    <w:rsid w:val="003F1EBF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4A3"/>
    <w:rsid w:val="003F4571"/>
    <w:rsid w:val="003F4587"/>
    <w:rsid w:val="003F459C"/>
    <w:rsid w:val="003F47BA"/>
    <w:rsid w:val="003F51AE"/>
    <w:rsid w:val="003F5395"/>
    <w:rsid w:val="003F53D2"/>
    <w:rsid w:val="003F5775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6DB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461"/>
    <w:rsid w:val="004017BD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299D"/>
    <w:rsid w:val="00413419"/>
    <w:rsid w:val="00413876"/>
    <w:rsid w:val="00413A5B"/>
    <w:rsid w:val="00413B93"/>
    <w:rsid w:val="00413BB0"/>
    <w:rsid w:val="00413D15"/>
    <w:rsid w:val="00414A5F"/>
    <w:rsid w:val="00414C86"/>
    <w:rsid w:val="00414F9D"/>
    <w:rsid w:val="00415023"/>
    <w:rsid w:val="004150CC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A60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CD2"/>
    <w:rsid w:val="00422D37"/>
    <w:rsid w:val="00422DD1"/>
    <w:rsid w:val="00422E61"/>
    <w:rsid w:val="00423B88"/>
    <w:rsid w:val="00423F94"/>
    <w:rsid w:val="004241A7"/>
    <w:rsid w:val="004245B2"/>
    <w:rsid w:val="00424D1C"/>
    <w:rsid w:val="00425373"/>
    <w:rsid w:val="004255A5"/>
    <w:rsid w:val="0042595D"/>
    <w:rsid w:val="00425A72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1F0"/>
    <w:rsid w:val="00427AC8"/>
    <w:rsid w:val="00427BBE"/>
    <w:rsid w:val="00430095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133"/>
    <w:rsid w:val="00432360"/>
    <w:rsid w:val="00432692"/>
    <w:rsid w:val="004329F5"/>
    <w:rsid w:val="00432A24"/>
    <w:rsid w:val="00433463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6C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E6E"/>
    <w:rsid w:val="00437F0E"/>
    <w:rsid w:val="00437F70"/>
    <w:rsid w:val="0044012E"/>
    <w:rsid w:val="00440239"/>
    <w:rsid w:val="00440439"/>
    <w:rsid w:val="0044053A"/>
    <w:rsid w:val="00440722"/>
    <w:rsid w:val="00440874"/>
    <w:rsid w:val="00440A05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3DA"/>
    <w:rsid w:val="004436D0"/>
    <w:rsid w:val="00443CA1"/>
    <w:rsid w:val="00443E2D"/>
    <w:rsid w:val="00443F31"/>
    <w:rsid w:val="00444760"/>
    <w:rsid w:val="004448BA"/>
    <w:rsid w:val="00444949"/>
    <w:rsid w:val="00444BC9"/>
    <w:rsid w:val="004452C0"/>
    <w:rsid w:val="0044585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3E6"/>
    <w:rsid w:val="0045071D"/>
    <w:rsid w:val="0045088C"/>
    <w:rsid w:val="00450C00"/>
    <w:rsid w:val="00450C84"/>
    <w:rsid w:val="00450E7A"/>
    <w:rsid w:val="00451078"/>
    <w:rsid w:val="004511E1"/>
    <w:rsid w:val="004516CC"/>
    <w:rsid w:val="00451735"/>
    <w:rsid w:val="00451A38"/>
    <w:rsid w:val="00451ACA"/>
    <w:rsid w:val="00451ADC"/>
    <w:rsid w:val="00451B43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659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419"/>
    <w:rsid w:val="00455508"/>
    <w:rsid w:val="00455AB3"/>
    <w:rsid w:val="00455C82"/>
    <w:rsid w:val="0045611C"/>
    <w:rsid w:val="00456751"/>
    <w:rsid w:val="0045682B"/>
    <w:rsid w:val="00456A7C"/>
    <w:rsid w:val="00456AF5"/>
    <w:rsid w:val="00456AF7"/>
    <w:rsid w:val="00456CD6"/>
    <w:rsid w:val="00456F8D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10F0"/>
    <w:rsid w:val="004612D6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987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13"/>
    <w:rsid w:val="0047362F"/>
    <w:rsid w:val="00473BF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DC6"/>
    <w:rsid w:val="004810A1"/>
    <w:rsid w:val="00481301"/>
    <w:rsid w:val="004815BA"/>
    <w:rsid w:val="00481742"/>
    <w:rsid w:val="00481AF8"/>
    <w:rsid w:val="004820D0"/>
    <w:rsid w:val="0048219E"/>
    <w:rsid w:val="004821CE"/>
    <w:rsid w:val="004823D6"/>
    <w:rsid w:val="004824EE"/>
    <w:rsid w:val="004829F9"/>
    <w:rsid w:val="00482C80"/>
    <w:rsid w:val="00482CC3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0E7B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5C09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3F66"/>
    <w:rsid w:val="004A4899"/>
    <w:rsid w:val="004A4AF8"/>
    <w:rsid w:val="004A4B0E"/>
    <w:rsid w:val="004A4D62"/>
    <w:rsid w:val="004A4DDD"/>
    <w:rsid w:val="004A4FCD"/>
    <w:rsid w:val="004A5352"/>
    <w:rsid w:val="004A5586"/>
    <w:rsid w:val="004A5996"/>
    <w:rsid w:val="004A5BE9"/>
    <w:rsid w:val="004A5EC9"/>
    <w:rsid w:val="004A6461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8E0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526"/>
    <w:rsid w:val="004B55C5"/>
    <w:rsid w:val="004B5733"/>
    <w:rsid w:val="004B58EE"/>
    <w:rsid w:val="004B5A09"/>
    <w:rsid w:val="004B5A87"/>
    <w:rsid w:val="004B5D27"/>
    <w:rsid w:val="004B5F60"/>
    <w:rsid w:val="004B6193"/>
    <w:rsid w:val="004B61E0"/>
    <w:rsid w:val="004B687E"/>
    <w:rsid w:val="004B69D6"/>
    <w:rsid w:val="004B6E17"/>
    <w:rsid w:val="004B760B"/>
    <w:rsid w:val="004B79C3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5C"/>
    <w:rsid w:val="004C68E4"/>
    <w:rsid w:val="004C6983"/>
    <w:rsid w:val="004C69AB"/>
    <w:rsid w:val="004C6F9D"/>
    <w:rsid w:val="004C7901"/>
    <w:rsid w:val="004C797C"/>
    <w:rsid w:val="004C7BFF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A56"/>
    <w:rsid w:val="004D2DB2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690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7C4"/>
    <w:rsid w:val="004F7A7A"/>
    <w:rsid w:val="004F7AD1"/>
    <w:rsid w:val="004F7B7C"/>
    <w:rsid w:val="004F7DD9"/>
    <w:rsid w:val="004F7E25"/>
    <w:rsid w:val="00500A6F"/>
    <w:rsid w:val="00500AFE"/>
    <w:rsid w:val="00500B04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977"/>
    <w:rsid w:val="00505A8D"/>
    <w:rsid w:val="00505AFE"/>
    <w:rsid w:val="00505B3F"/>
    <w:rsid w:val="00505B4E"/>
    <w:rsid w:val="00505C32"/>
    <w:rsid w:val="00505D8F"/>
    <w:rsid w:val="00505DB9"/>
    <w:rsid w:val="00505DD4"/>
    <w:rsid w:val="005068F8"/>
    <w:rsid w:val="00506A9B"/>
    <w:rsid w:val="00506BB3"/>
    <w:rsid w:val="005072DD"/>
    <w:rsid w:val="005076D6"/>
    <w:rsid w:val="00507BAF"/>
    <w:rsid w:val="00507D0E"/>
    <w:rsid w:val="00507ED9"/>
    <w:rsid w:val="0051022F"/>
    <w:rsid w:val="005102BC"/>
    <w:rsid w:val="00510587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66C"/>
    <w:rsid w:val="005228C0"/>
    <w:rsid w:val="005229C7"/>
    <w:rsid w:val="00522C94"/>
    <w:rsid w:val="00523466"/>
    <w:rsid w:val="00523572"/>
    <w:rsid w:val="00523671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76E"/>
    <w:rsid w:val="005279F6"/>
    <w:rsid w:val="00527ADA"/>
    <w:rsid w:val="00527EF8"/>
    <w:rsid w:val="00527FC5"/>
    <w:rsid w:val="00530086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44F1"/>
    <w:rsid w:val="00534502"/>
    <w:rsid w:val="005347F8"/>
    <w:rsid w:val="00534806"/>
    <w:rsid w:val="005348DE"/>
    <w:rsid w:val="00534A0D"/>
    <w:rsid w:val="005352B5"/>
    <w:rsid w:val="00535402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27F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3BE"/>
    <w:rsid w:val="00544665"/>
    <w:rsid w:val="00544757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27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1F5C"/>
    <w:rsid w:val="005520BB"/>
    <w:rsid w:val="005521E0"/>
    <w:rsid w:val="0055277A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0A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552"/>
    <w:rsid w:val="005626EA"/>
    <w:rsid w:val="005629B6"/>
    <w:rsid w:val="00562F48"/>
    <w:rsid w:val="005630AF"/>
    <w:rsid w:val="00563314"/>
    <w:rsid w:val="00563332"/>
    <w:rsid w:val="005633C4"/>
    <w:rsid w:val="00563715"/>
    <w:rsid w:val="0056398C"/>
    <w:rsid w:val="00563B43"/>
    <w:rsid w:val="00563B8B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B68"/>
    <w:rsid w:val="00567CB4"/>
    <w:rsid w:val="00567FF8"/>
    <w:rsid w:val="00570114"/>
    <w:rsid w:val="00570839"/>
    <w:rsid w:val="00570AB8"/>
    <w:rsid w:val="00570EEC"/>
    <w:rsid w:val="0057113E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6A9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295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9E0"/>
    <w:rsid w:val="00593A6E"/>
    <w:rsid w:val="00593D63"/>
    <w:rsid w:val="00593D66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70B"/>
    <w:rsid w:val="005A0A53"/>
    <w:rsid w:val="005A0E02"/>
    <w:rsid w:val="005A1C91"/>
    <w:rsid w:val="005A1D4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143"/>
    <w:rsid w:val="005A72FB"/>
    <w:rsid w:val="005A759A"/>
    <w:rsid w:val="005A7F6F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778"/>
    <w:rsid w:val="005B27A8"/>
    <w:rsid w:val="005B2818"/>
    <w:rsid w:val="005B2984"/>
    <w:rsid w:val="005B2E35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A67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AA7"/>
    <w:rsid w:val="005B7B1B"/>
    <w:rsid w:val="005B7BA7"/>
    <w:rsid w:val="005B7C70"/>
    <w:rsid w:val="005B7F02"/>
    <w:rsid w:val="005C0337"/>
    <w:rsid w:val="005C05EA"/>
    <w:rsid w:val="005C080B"/>
    <w:rsid w:val="005C08FF"/>
    <w:rsid w:val="005C0928"/>
    <w:rsid w:val="005C0D2E"/>
    <w:rsid w:val="005C13AB"/>
    <w:rsid w:val="005C14F7"/>
    <w:rsid w:val="005C1F69"/>
    <w:rsid w:val="005C25A7"/>
    <w:rsid w:val="005C2A06"/>
    <w:rsid w:val="005C306F"/>
    <w:rsid w:val="005C318C"/>
    <w:rsid w:val="005C35A0"/>
    <w:rsid w:val="005C38B5"/>
    <w:rsid w:val="005C3DD3"/>
    <w:rsid w:val="005C3F99"/>
    <w:rsid w:val="005C456E"/>
    <w:rsid w:val="005C47F7"/>
    <w:rsid w:val="005C4BBE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9F4"/>
    <w:rsid w:val="005C6C28"/>
    <w:rsid w:val="005C6D11"/>
    <w:rsid w:val="005C6E16"/>
    <w:rsid w:val="005C7026"/>
    <w:rsid w:val="005C72A0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5AF7"/>
    <w:rsid w:val="005D62A3"/>
    <w:rsid w:val="005D6306"/>
    <w:rsid w:val="005D664A"/>
    <w:rsid w:val="005D6693"/>
    <w:rsid w:val="005D6A0B"/>
    <w:rsid w:val="005D6C0B"/>
    <w:rsid w:val="005D6F01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989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3F14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5F8F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251"/>
    <w:rsid w:val="00600357"/>
    <w:rsid w:val="006003ED"/>
    <w:rsid w:val="0060051C"/>
    <w:rsid w:val="00600E3F"/>
    <w:rsid w:val="00600E95"/>
    <w:rsid w:val="0060147C"/>
    <w:rsid w:val="006014DF"/>
    <w:rsid w:val="00601B27"/>
    <w:rsid w:val="00601D1B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F"/>
    <w:rsid w:val="00605F4E"/>
    <w:rsid w:val="006062C4"/>
    <w:rsid w:val="00606581"/>
    <w:rsid w:val="006065BD"/>
    <w:rsid w:val="00606BEA"/>
    <w:rsid w:val="00607090"/>
    <w:rsid w:val="00607718"/>
    <w:rsid w:val="006077B1"/>
    <w:rsid w:val="006077B5"/>
    <w:rsid w:val="00607859"/>
    <w:rsid w:val="00607A7B"/>
    <w:rsid w:val="00607AB5"/>
    <w:rsid w:val="00607B90"/>
    <w:rsid w:val="00607C74"/>
    <w:rsid w:val="00607D63"/>
    <w:rsid w:val="00607FE2"/>
    <w:rsid w:val="00610050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A3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88D"/>
    <w:rsid w:val="006149E9"/>
    <w:rsid w:val="00614E9F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265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C33"/>
    <w:rsid w:val="00627F2E"/>
    <w:rsid w:val="00630070"/>
    <w:rsid w:val="00630072"/>
    <w:rsid w:val="006303E6"/>
    <w:rsid w:val="0063044E"/>
    <w:rsid w:val="0063049B"/>
    <w:rsid w:val="00630593"/>
    <w:rsid w:val="006307B5"/>
    <w:rsid w:val="006307D2"/>
    <w:rsid w:val="00630927"/>
    <w:rsid w:val="00630A7C"/>
    <w:rsid w:val="00630B3D"/>
    <w:rsid w:val="00630C40"/>
    <w:rsid w:val="00630D96"/>
    <w:rsid w:val="00631143"/>
    <w:rsid w:val="006311A3"/>
    <w:rsid w:val="00631274"/>
    <w:rsid w:val="00631275"/>
    <w:rsid w:val="0063133F"/>
    <w:rsid w:val="00631349"/>
    <w:rsid w:val="0063174A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4AD2"/>
    <w:rsid w:val="006350E1"/>
    <w:rsid w:val="00635A6B"/>
    <w:rsid w:val="00635EFB"/>
    <w:rsid w:val="00636345"/>
    <w:rsid w:val="006366F9"/>
    <w:rsid w:val="0063674A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76F"/>
    <w:rsid w:val="00642BEC"/>
    <w:rsid w:val="00642E2E"/>
    <w:rsid w:val="00642E6E"/>
    <w:rsid w:val="006431B0"/>
    <w:rsid w:val="00643B28"/>
    <w:rsid w:val="0064403A"/>
    <w:rsid w:val="0064408E"/>
    <w:rsid w:val="006443BD"/>
    <w:rsid w:val="006445E7"/>
    <w:rsid w:val="006447AA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E30"/>
    <w:rsid w:val="00652EDD"/>
    <w:rsid w:val="006530B9"/>
    <w:rsid w:val="00653819"/>
    <w:rsid w:val="00653878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EFD"/>
    <w:rsid w:val="006571BC"/>
    <w:rsid w:val="00657724"/>
    <w:rsid w:val="0065788D"/>
    <w:rsid w:val="00657911"/>
    <w:rsid w:val="006579E0"/>
    <w:rsid w:val="00660021"/>
    <w:rsid w:val="00660061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295"/>
    <w:rsid w:val="0066639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16"/>
    <w:rsid w:val="00672178"/>
    <w:rsid w:val="0067232D"/>
    <w:rsid w:val="006723C5"/>
    <w:rsid w:val="006726C8"/>
    <w:rsid w:val="00672706"/>
    <w:rsid w:val="00672AFE"/>
    <w:rsid w:val="00672C47"/>
    <w:rsid w:val="00672D10"/>
    <w:rsid w:val="0067347C"/>
    <w:rsid w:val="006734A3"/>
    <w:rsid w:val="006737EE"/>
    <w:rsid w:val="006737EF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3B7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C42"/>
    <w:rsid w:val="00683130"/>
    <w:rsid w:val="006834C6"/>
    <w:rsid w:val="00683626"/>
    <w:rsid w:val="00683680"/>
    <w:rsid w:val="00683764"/>
    <w:rsid w:val="0068383F"/>
    <w:rsid w:val="006838AA"/>
    <w:rsid w:val="00683ABC"/>
    <w:rsid w:val="00683C91"/>
    <w:rsid w:val="006840D1"/>
    <w:rsid w:val="006846D8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C56"/>
    <w:rsid w:val="00687E7F"/>
    <w:rsid w:val="00690574"/>
    <w:rsid w:val="00690623"/>
    <w:rsid w:val="00690725"/>
    <w:rsid w:val="00690947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580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4C94"/>
    <w:rsid w:val="0069529C"/>
    <w:rsid w:val="006952BE"/>
    <w:rsid w:val="0069546D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1AD"/>
    <w:rsid w:val="006973DD"/>
    <w:rsid w:val="006976A7"/>
    <w:rsid w:val="006976BF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0E0"/>
    <w:rsid w:val="006A41D7"/>
    <w:rsid w:val="006A44C9"/>
    <w:rsid w:val="006A46E0"/>
    <w:rsid w:val="006A4C03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516"/>
    <w:rsid w:val="006B1A2C"/>
    <w:rsid w:val="006B1B56"/>
    <w:rsid w:val="006B1F08"/>
    <w:rsid w:val="006B2203"/>
    <w:rsid w:val="006B250F"/>
    <w:rsid w:val="006B2586"/>
    <w:rsid w:val="006B26B9"/>
    <w:rsid w:val="006B26C3"/>
    <w:rsid w:val="006B2C91"/>
    <w:rsid w:val="006B2EEA"/>
    <w:rsid w:val="006B3391"/>
    <w:rsid w:val="006B34A9"/>
    <w:rsid w:val="006B356D"/>
    <w:rsid w:val="006B37D2"/>
    <w:rsid w:val="006B386C"/>
    <w:rsid w:val="006B38BB"/>
    <w:rsid w:val="006B38DD"/>
    <w:rsid w:val="006B41AC"/>
    <w:rsid w:val="006B44C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38A"/>
    <w:rsid w:val="006C2585"/>
    <w:rsid w:val="006C28CB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4CA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B06"/>
    <w:rsid w:val="006D1C3C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750"/>
    <w:rsid w:val="006D3827"/>
    <w:rsid w:val="006D39A1"/>
    <w:rsid w:val="006D3D2C"/>
    <w:rsid w:val="006D3E81"/>
    <w:rsid w:val="006D3F46"/>
    <w:rsid w:val="006D3FD4"/>
    <w:rsid w:val="006D4212"/>
    <w:rsid w:val="006D4278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7DA"/>
    <w:rsid w:val="006D6AD3"/>
    <w:rsid w:val="006D7128"/>
    <w:rsid w:val="006D7582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58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229"/>
    <w:rsid w:val="006E64BB"/>
    <w:rsid w:val="006E6F78"/>
    <w:rsid w:val="006E718B"/>
    <w:rsid w:val="006E719F"/>
    <w:rsid w:val="006E71CB"/>
    <w:rsid w:val="006E79F3"/>
    <w:rsid w:val="006E7A9B"/>
    <w:rsid w:val="006E7ACD"/>
    <w:rsid w:val="006E7AF2"/>
    <w:rsid w:val="006F0190"/>
    <w:rsid w:val="006F094C"/>
    <w:rsid w:val="006F0B3A"/>
    <w:rsid w:val="006F0D13"/>
    <w:rsid w:val="006F104C"/>
    <w:rsid w:val="006F1B1E"/>
    <w:rsid w:val="006F1C0F"/>
    <w:rsid w:val="006F1CEC"/>
    <w:rsid w:val="006F1E8B"/>
    <w:rsid w:val="006F2426"/>
    <w:rsid w:val="006F259C"/>
    <w:rsid w:val="006F2886"/>
    <w:rsid w:val="006F2DBB"/>
    <w:rsid w:val="006F2FD8"/>
    <w:rsid w:val="006F31A0"/>
    <w:rsid w:val="006F3862"/>
    <w:rsid w:val="006F396F"/>
    <w:rsid w:val="006F39E4"/>
    <w:rsid w:val="006F3A0F"/>
    <w:rsid w:val="006F3C3F"/>
    <w:rsid w:val="006F3F1B"/>
    <w:rsid w:val="006F4903"/>
    <w:rsid w:val="006F4AC1"/>
    <w:rsid w:val="006F4DE4"/>
    <w:rsid w:val="006F5245"/>
    <w:rsid w:val="006F53F8"/>
    <w:rsid w:val="006F58C6"/>
    <w:rsid w:val="006F5A3C"/>
    <w:rsid w:val="006F5B52"/>
    <w:rsid w:val="006F5CB1"/>
    <w:rsid w:val="006F629A"/>
    <w:rsid w:val="006F6323"/>
    <w:rsid w:val="006F6728"/>
    <w:rsid w:val="006F685A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88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55C"/>
    <w:rsid w:val="0070473C"/>
    <w:rsid w:val="00704AA1"/>
    <w:rsid w:val="00704F80"/>
    <w:rsid w:val="00705385"/>
    <w:rsid w:val="0070557B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35F"/>
    <w:rsid w:val="00707456"/>
    <w:rsid w:val="007075F4"/>
    <w:rsid w:val="00707A03"/>
    <w:rsid w:val="00707BDE"/>
    <w:rsid w:val="00707F8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C9C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DA7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9AF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132"/>
    <w:rsid w:val="0072649C"/>
    <w:rsid w:val="00726865"/>
    <w:rsid w:val="00726A0F"/>
    <w:rsid w:val="00726A79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55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47"/>
    <w:rsid w:val="00735D67"/>
    <w:rsid w:val="00735E40"/>
    <w:rsid w:val="00736346"/>
    <w:rsid w:val="0073677B"/>
    <w:rsid w:val="00736A22"/>
    <w:rsid w:val="00736BAA"/>
    <w:rsid w:val="00736DA3"/>
    <w:rsid w:val="00736E9E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127C"/>
    <w:rsid w:val="00741A23"/>
    <w:rsid w:val="0074213D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BB3"/>
    <w:rsid w:val="00744CC9"/>
    <w:rsid w:val="00744F59"/>
    <w:rsid w:val="007451B9"/>
    <w:rsid w:val="007452A0"/>
    <w:rsid w:val="00745402"/>
    <w:rsid w:val="007454D3"/>
    <w:rsid w:val="00745524"/>
    <w:rsid w:val="007458F9"/>
    <w:rsid w:val="00745D85"/>
    <w:rsid w:val="00745FB8"/>
    <w:rsid w:val="00746167"/>
    <w:rsid w:val="007462E1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0AB"/>
    <w:rsid w:val="0075015A"/>
    <w:rsid w:val="00750278"/>
    <w:rsid w:val="00750321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1E2E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05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2F55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9BA"/>
    <w:rsid w:val="00767B5C"/>
    <w:rsid w:val="00767C87"/>
    <w:rsid w:val="00767D8E"/>
    <w:rsid w:val="00767E2A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E91"/>
    <w:rsid w:val="0077214B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5D1"/>
    <w:rsid w:val="00780768"/>
    <w:rsid w:val="00780BDF"/>
    <w:rsid w:val="00780CF8"/>
    <w:rsid w:val="00781C65"/>
    <w:rsid w:val="00781F8F"/>
    <w:rsid w:val="00782574"/>
    <w:rsid w:val="0078282F"/>
    <w:rsid w:val="0078359C"/>
    <w:rsid w:val="00783A4B"/>
    <w:rsid w:val="00783B19"/>
    <w:rsid w:val="00783D91"/>
    <w:rsid w:val="00783DB8"/>
    <w:rsid w:val="00783FE7"/>
    <w:rsid w:val="00784616"/>
    <w:rsid w:val="00784723"/>
    <w:rsid w:val="007847E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EBF"/>
    <w:rsid w:val="00786FEF"/>
    <w:rsid w:val="00787346"/>
    <w:rsid w:val="00787396"/>
    <w:rsid w:val="00787595"/>
    <w:rsid w:val="0078760B"/>
    <w:rsid w:val="00787972"/>
    <w:rsid w:val="00787BD5"/>
    <w:rsid w:val="00787C57"/>
    <w:rsid w:val="00787EA0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990"/>
    <w:rsid w:val="00791E3C"/>
    <w:rsid w:val="00791F20"/>
    <w:rsid w:val="0079229A"/>
    <w:rsid w:val="0079237F"/>
    <w:rsid w:val="0079249D"/>
    <w:rsid w:val="00792673"/>
    <w:rsid w:val="00792801"/>
    <w:rsid w:val="00792853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8C1"/>
    <w:rsid w:val="00797B8E"/>
    <w:rsid w:val="00797E30"/>
    <w:rsid w:val="00797F7E"/>
    <w:rsid w:val="00797FC7"/>
    <w:rsid w:val="007A0337"/>
    <w:rsid w:val="007A0664"/>
    <w:rsid w:val="007A069A"/>
    <w:rsid w:val="007A06FA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9C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3C8"/>
    <w:rsid w:val="007A752E"/>
    <w:rsid w:val="007A765A"/>
    <w:rsid w:val="007A7A58"/>
    <w:rsid w:val="007A7B5D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3D1"/>
    <w:rsid w:val="007B359C"/>
    <w:rsid w:val="007B37DB"/>
    <w:rsid w:val="007B3A65"/>
    <w:rsid w:val="007B3C3E"/>
    <w:rsid w:val="007B3F9E"/>
    <w:rsid w:val="007B41B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3A3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DBA"/>
    <w:rsid w:val="007B77F2"/>
    <w:rsid w:val="007B788A"/>
    <w:rsid w:val="007B7C4F"/>
    <w:rsid w:val="007B7F65"/>
    <w:rsid w:val="007C0649"/>
    <w:rsid w:val="007C0C49"/>
    <w:rsid w:val="007C0DF7"/>
    <w:rsid w:val="007C0EC4"/>
    <w:rsid w:val="007C11D4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2DEE"/>
    <w:rsid w:val="007C30EB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3A6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338"/>
    <w:rsid w:val="007D3199"/>
    <w:rsid w:val="007D3391"/>
    <w:rsid w:val="007D372F"/>
    <w:rsid w:val="007D3920"/>
    <w:rsid w:val="007D4065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2D"/>
    <w:rsid w:val="007E0045"/>
    <w:rsid w:val="007E02D5"/>
    <w:rsid w:val="007E0624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9D1"/>
    <w:rsid w:val="007E4AC7"/>
    <w:rsid w:val="007E4DF0"/>
    <w:rsid w:val="007E50BA"/>
    <w:rsid w:val="007E517F"/>
    <w:rsid w:val="007E5214"/>
    <w:rsid w:val="007E5A4C"/>
    <w:rsid w:val="007E5D2D"/>
    <w:rsid w:val="007E5D3E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12AC"/>
    <w:rsid w:val="007F14C7"/>
    <w:rsid w:val="007F19A7"/>
    <w:rsid w:val="007F2585"/>
    <w:rsid w:val="007F25A2"/>
    <w:rsid w:val="007F2637"/>
    <w:rsid w:val="007F2B84"/>
    <w:rsid w:val="007F3477"/>
    <w:rsid w:val="007F39BD"/>
    <w:rsid w:val="007F3D16"/>
    <w:rsid w:val="007F3DD4"/>
    <w:rsid w:val="007F3F32"/>
    <w:rsid w:val="007F423F"/>
    <w:rsid w:val="007F4293"/>
    <w:rsid w:val="007F4294"/>
    <w:rsid w:val="007F4AC5"/>
    <w:rsid w:val="007F59CE"/>
    <w:rsid w:val="007F5C93"/>
    <w:rsid w:val="007F5E23"/>
    <w:rsid w:val="007F600E"/>
    <w:rsid w:val="007F634A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85B"/>
    <w:rsid w:val="007F7A4A"/>
    <w:rsid w:val="007F7D8F"/>
    <w:rsid w:val="007F7D9E"/>
    <w:rsid w:val="007F7DED"/>
    <w:rsid w:val="007F7F8B"/>
    <w:rsid w:val="007F7FDD"/>
    <w:rsid w:val="00800224"/>
    <w:rsid w:val="0080022F"/>
    <w:rsid w:val="00800796"/>
    <w:rsid w:val="008007C2"/>
    <w:rsid w:val="008007C7"/>
    <w:rsid w:val="0080085E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718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6D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18F4"/>
    <w:rsid w:val="00811F8F"/>
    <w:rsid w:val="008123CF"/>
    <w:rsid w:val="00812D19"/>
    <w:rsid w:val="00812D2E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78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AE3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85C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E61"/>
    <w:rsid w:val="008410E8"/>
    <w:rsid w:val="008414FC"/>
    <w:rsid w:val="00841842"/>
    <w:rsid w:val="00841861"/>
    <w:rsid w:val="00841D2A"/>
    <w:rsid w:val="00841DAE"/>
    <w:rsid w:val="00841DD6"/>
    <w:rsid w:val="00841F32"/>
    <w:rsid w:val="0084252C"/>
    <w:rsid w:val="00842B0D"/>
    <w:rsid w:val="00842D7E"/>
    <w:rsid w:val="00842F84"/>
    <w:rsid w:val="0084381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4B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3DB6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25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C90"/>
    <w:rsid w:val="008667AB"/>
    <w:rsid w:val="008667DD"/>
    <w:rsid w:val="00866A14"/>
    <w:rsid w:val="00866AEC"/>
    <w:rsid w:val="00866EA5"/>
    <w:rsid w:val="0086785B"/>
    <w:rsid w:val="00867C24"/>
    <w:rsid w:val="00867C69"/>
    <w:rsid w:val="00870358"/>
    <w:rsid w:val="0087077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7E2"/>
    <w:rsid w:val="00876812"/>
    <w:rsid w:val="00876B52"/>
    <w:rsid w:val="00876C5F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065"/>
    <w:rsid w:val="00881139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3AEE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B0D"/>
    <w:rsid w:val="00886C0C"/>
    <w:rsid w:val="00886CFC"/>
    <w:rsid w:val="00886F21"/>
    <w:rsid w:val="00887437"/>
    <w:rsid w:val="0089041F"/>
    <w:rsid w:val="00890661"/>
    <w:rsid w:val="00890695"/>
    <w:rsid w:val="008906E8"/>
    <w:rsid w:val="008906F0"/>
    <w:rsid w:val="008909F9"/>
    <w:rsid w:val="00890B8E"/>
    <w:rsid w:val="00890C1C"/>
    <w:rsid w:val="00890EFE"/>
    <w:rsid w:val="008910D6"/>
    <w:rsid w:val="0089135C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7FE"/>
    <w:rsid w:val="008A58E3"/>
    <w:rsid w:val="008A592B"/>
    <w:rsid w:val="008A5B38"/>
    <w:rsid w:val="008A5EA6"/>
    <w:rsid w:val="008A6108"/>
    <w:rsid w:val="008A63CE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3FF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7B4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D9D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58D"/>
    <w:rsid w:val="008D28EF"/>
    <w:rsid w:val="008D2918"/>
    <w:rsid w:val="008D2E1C"/>
    <w:rsid w:val="008D2EED"/>
    <w:rsid w:val="008D2FF2"/>
    <w:rsid w:val="008D311A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73A"/>
    <w:rsid w:val="008E0B6C"/>
    <w:rsid w:val="008E0D7F"/>
    <w:rsid w:val="008E10F7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AAB"/>
    <w:rsid w:val="008E7C45"/>
    <w:rsid w:val="008E7C72"/>
    <w:rsid w:val="008F0093"/>
    <w:rsid w:val="008F05BC"/>
    <w:rsid w:val="008F08A1"/>
    <w:rsid w:val="008F091B"/>
    <w:rsid w:val="008F0DEF"/>
    <w:rsid w:val="008F113F"/>
    <w:rsid w:val="008F120F"/>
    <w:rsid w:val="008F13D3"/>
    <w:rsid w:val="008F15AC"/>
    <w:rsid w:val="008F18E6"/>
    <w:rsid w:val="008F1B59"/>
    <w:rsid w:val="008F1B93"/>
    <w:rsid w:val="008F1D2E"/>
    <w:rsid w:val="008F1DB1"/>
    <w:rsid w:val="008F2020"/>
    <w:rsid w:val="008F20D5"/>
    <w:rsid w:val="008F218C"/>
    <w:rsid w:val="008F2523"/>
    <w:rsid w:val="008F272F"/>
    <w:rsid w:val="008F2812"/>
    <w:rsid w:val="008F2D82"/>
    <w:rsid w:val="008F2ED4"/>
    <w:rsid w:val="008F3046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FF"/>
    <w:rsid w:val="008F4B57"/>
    <w:rsid w:val="008F4CEE"/>
    <w:rsid w:val="008F4D1D"/>
    <w:rsid w:val="008F4D4B"/>
    <w:rsid w:val="008F561B"/>
    <w:rsid w:val="008F5A5C"/>
    <w:rsid w:val="008F5C07"/>
    <w:rsid w:val="008F5F98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E84"/>
    <w:rsid w:val="00901FD8"/>
    <w:rsid w:val="009020DD"/>
    <w:rsid w:val="00902173"/>
    <w:rsid w:val="0090269D"/>
    <w:rsid w:val="009028AE"/>
    <w:rsid w:val="00902F34"/>
    <w:rsid w:val="00903024"/>
    <w:rsid w:val="00903149"/>
    <w:rsid w:val="009034FC"/>
    <w:rsid w:val="009036A2"/>
    <w:rsid w:val="0090375A"/>
    <w:rsid w:val="00903C02"/>
    <w:rsid w:val="00903CFB"/>
    <w:rsid w:val="00903D6F"/>
    <w:rsid w:val="00904081"/>
    <w:rsid w:val="00904795"/>
    <w:rsid w:val="00904A5D"/>
    <w:rsid w:val="00904D7E"/>
    <w:rsid w:val="009054E6"/>
    <w:rsid w:val="00905559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28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1FBB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587"/>
    <w:rsid w:val="00930B68"/>
    <w:rsid w:val="00930BA9"/>
    <w:rsid w:val="00930CDA"/>
    <w:rsid w:val="00930FE1"/>
    <w:rsid w:val="009310DC"/>
    <w:rsid w:val="0093116F"/>
    <w:rsid w:val="00931258"/>
    <w:rsid w:val="00931736"/>
    <w:rsid w:val="0093193C"/>
    <w:rsid w:val="00931DBC"/>
    <w:rsid w:val="00931E4A"/>
    <w:rsid w:val="00931F37"/>
    <w:rsid w:val="009320F9"/>
    <w:rsid w:val="009321DF"/>
    <w:rsid w:val="00932317"/>
    <w:rsid w:val="009327C4"/>
    <w:rsid w:val="00932BC5"/>
    <w:rsid w:val="00932D45"/>
    <w:rsid w:val="00932FE9"/>
    <w:rsid w:val="00933035"/>
    <w:rsid w:val="0093304A"/>
    <w:rsid w:val="009332FE"/>
    <w:rsid w:val="0093344A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37FAA"/>
    <w:rsid w:val="0094056A"/>
    <w:rsid w:val="0094098F"/>
    <w:rsid w:val="00940ACB"/>
    <w:rsid w:val="00941202"/>
    <w:rsid w:val="00941287"/>
    <w:rsid w:val="00941430"/>
    <w:rsid w:val="009417A9"/>
    <w:rsid w:val="00941D8B"/>
    <w:rsid w:val="009421ED"/>
    <w:rsid w:val="00942809"/>
    <w:rsid w:val="00942B7C"/>
    <w:rsid w:val="00942EE6"/>
    <w:rsid w:val="00942F41"/>
    <w:rsid w:val="00943004"/>
    <w:rsid w:val="009432CA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8C9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DB6"/>
    <w:rsid w:val="00947E6D"/>
    <w:rsid w:val="00947F1D"/>
    <w:rsid w:val="00947F4F"/>
    <w:rsid w:val="00950289"/>
    <w:rsid w:val="00950523"/>
    <w:rsid w:val="00950D1A"/>
    <w:rsid w:val="009510C1"/>
    <w:rsid w:val="00951525"/>
    <w:rsid w:val="00952036"/>
    <w:rsid w:val="00952047"/>
    <w:rsid w:val="00952155"/>
    <w:rsid w:val="0095238B"/>
    <w:rsid w:val="00953480"/>
    <w:rsid w:val="00953898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3A6"/>
    <w:rsid w:val="009563CF"/>
    <w:rsid w:val="009568EF"/>
    <w:rsid w:val="00956910"/>
    <w:rsid w:val="009572A1"/>
    <w:rsid w:val="00957E30"/>
    <w:rsid w:val="00957EC9"/>
    <w:rsid w:val="00957F1D"/>
    <w:rsid w:val="00957FD3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B17"/>
    <w:rsid w:val="00964CFF"/>
    <w:rsid w:val="00964F7B"/>
    <w:rsid w:val="00965230"/>
    <w:rsid w:val="00965703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123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AF8"/>
    <w:rsid w:val="00974FCB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E8A"/>
    <w:rsid w:val="00977F4C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99F"/>
    <w:rsid w:val="00981C9E"/>
    <w:rsid w:val="0098211D"/>
    <w:rsid w:val="009821C2"/>
    <w:rsid w:val="00983570"/>
    <w:rsid w:val="0098374D"/>
    <w:rsid w:val="00983958"/>
    <w:rsid w:val="00983EFE"/>
    <w:rsid w:val="0098401E"/>
    <w:rsid w:val="00984310"/>
    <w:rsid w:val="00984484"/>
    <w:rsid w:val="0098455F"/>
    <w:rsid w:val="009848AC"/>
    <w:rsid w:val="00984943"/>
    <w:rsid w:val="00984A20"/>
    <w:rsid w:val="00984A42"/>
    <w:rsid w:val="00984E99"/>
    <w:rsid w:val="00984F79"/>
    <w:rsid w:val="00985087"/>
    <w:rsid w:val="00985361"/>
    <w:rsid w:val="00985670"/>
    <w:rsid w:val="009857F2"/>
    <w:rsid w:val="00985CBC"/>
    <w:rsid w:val="00985F95"/>
    <w:rsid w:val="00986572"/>
    <w:rsid w:val="00986AB2"/>
    <w:rsid w:val="00986DD5"/>
    <w:rsid w:val="0098701E"/>
    <w:rsid w:val="009873E7"/>
    <w:rsid w:val="00987B4D"/>
    <w:rsid w:val="00987E1A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23A"/>
    <w:rsid w:val="00992439"/>
    <w:rsid w:val="00992534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FF"/>
    <w:rsid w:val="009968E0"/>
    <w:rsid w:val="009968E3"/>
    <w:rsid w:val="00996B9D"/>
    <w:rsid w:val="009973FE"/>
    <w:rsid w:val="00997508"/>
    <w:rsid w:val="00997735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C12"/>
    <w:rsid w:val="009B5D35"/>
    <w:rsid w:val="009B5DF6"/>
    <w:rsid w:val="009B6050"/>
    <w:rsid w:val="009B6729"/>
    <w:rsid w:val="009B6CCC"/>
    <w:rsid w:val="009B6EB4"/>
    <w:rsid w:val="009B71D3"/>
    <w:rsid w:val="009B7458"/>
    <w:rsid w:val="009B75C0"/>
    <w:rsid w:val="009B767B"/>
    <w:rsid w:val="009B790F"/>
    <w:rsid w:val="009B7C80"/>
    <w:rsid w:val="009B7ED5"/>
    <w:rsid w:val="009B7F1F"/>
    <w:rsid w:val="009C0056"/>
    <w:rsid w:val="009C0254"/>
    <w:rsid w:val="009C04A7"/>
    <w:rsid w:val="009C0BE4"/>
    <w:rsid w:val="009C0BFD"/>
    <w:rsid w:val="009C0DA7"/>
    <w:rsid w:val="009C160C"/>
    <w:rsid w:val="009C19B6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4E87"/>
    <w:rsid w:val="009C50F0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C7705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1CF1"/>
    <w:rsid w:val="009D2374"/>
    <w:rsid w:val="009D25D3"/>
    <w:rsid w:val="009D2699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935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48EE"/>
    <w:rsid w:val="009E4E59"/>
    <w:rsid w:val="009E50C1"/>
    <w:rsid w:val="009E55CA"/>
    <w:rsid w:val="009E5724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2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95A"/>
    <w:rsid w:val="009F3281"/>
    <w:rsid w:val="009F353B"/>
    <w:rsid w:val="009F40B6"/>
    <w:rsid w:val="009F4327"/>
    <w:rsid w:val="009F46FD"/>
    <w:rsid w:val="009F497A"/>
    <w:rsid w:val="009F4CD8"/>
    <w:rsid w:val="009F4D06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018"/>
    <w:rsid w:val="009F6269"/>
    <w:rsid w:val="009F6690"/>
    <w:rsid w:val="009F68EE"/>
    <w:rsid w:val="009F6954"/>
    <w:rsid w:val="009F69A5"/>
    <w:rsid w:val="009F6A39"/>
    <w:rsid w:val="009F6A79"/>
    <w:rsid w:val="009F6E71"/>
    <w:rsid w:val="009F7294"/>
    <w:rsid w:val="009F72B9"/>
    <w:rsid w:val="009F7386"/>
    <w:rsid w:val="009F76A7"/>
    <w:rsid w:val="009F7A81"/>
    <w:rsid w:val="009F7AD8"/>
    <w:rsid w:val="009F7F19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50E"/>
    <w:rsid w:val="00A0673C"/>
    <w:rsid w:val="00A06E70"/>
    <w:rsid w:val="00A06EE9"/>
    <w:rsid w:val="00A06FDC"/>
    <w:rsid w:val="00A07146"/>
    <w:rsid w:val="00A07B3F"/>
    <w:rsid w:val="00A1004D"/>
    <w:rsid w:val="00A100C9"/>
    <w:rsid w:val="00A10124"/>
    <w:rsid w:val="00A10416"/>
    <w:rsid w:val="00A106FC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838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A92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27EE4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4A56"/>
    <w:rsid w:val="00A34CDE"/>
    <w:rsid w:val="00A34F72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5D6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97B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6E6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567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23"/>
    <w:rsid w:val="00A75A45"/>
    <w:rsid w:val="00A75C7F"/>
    <w:rsid w:val="00A75DF9"/>
    <w:rsid w:val="00A75FC1"/>
    <w:rsid w:val="00A7602D"/>
    <w:rsid w:val="00A76047"/>
    <w:rsid w:val="00A76236"/>
    <w:rsid w:val="00A765AD"/>
    <w:rsid w:val="00A76753"/>
    <w:rsid w:val="00A76EF5"/>
    <w:rsid w:val="00A77205"/>
    <w:rsid w:val="00A7758E"/>
    <w:rsid w:val="00A77607"/>
    <w:rsid w:val="00A77CF2"/>
    <w:rsid w:val="00A77D4E"/>
    <w:rsid w:val="00A8011C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E5F"/>
    <w:rsid w:val="00A87122"/>
    <w:rsid w:val="00A873B4"/>
    <w:rsid w:val="00A87849"/>
    <w:rsid w:val="00A87A71"/>
    <w:rsid w:val="00A87BD5"/>
    <w:rsid w:val="00A87F9E"/>
    <w:rsid w:val="00A90106"/>
    <w:rsid w:val="00A90AAE"/>
    <w:rsid w:val="00A90D3F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0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3051"/>
    <w:rsid w:val="00AA35BE"/>
    <w:rsid w:val="00AA39CD"/>
    <w:rsid w:val="00AA3B16"/>
    <w:rsid w:val="00AA3B69"/>
    <w:rsid w:val="00AA4A31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D53"/>
    <w:rsid w:val="00AA5E4A"/>
    <w:rsid w:val="00AA6021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DA"/>
    <w:rsid w:val="00AB19E8"/>
    <w:rsid w:val="00AB1B40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93B"/>
    <w:rsid w:val="00AB4EA9"/>
    <w:rsid w:val="00AB5061"/>
    <w:rsid w:val="00AB5081"/>
    <w:rsid w:val="00AB5183"/>
    <w:rsid w:val="00AB5713"/>
    <w:rsid w:val="00AB5A50"/>
    <w:rsid w:val="00AB5AFB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1FEE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53"/>
    <w:rsid w:val="00AC41BF"/>
    <w:rsid w:val="00AC4491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DE3"/>
    <w:rsid w:val="00AD0E0D"/>
    <w:rsid w:val="00AD0E10"/>
    <w:rsid w:val="00AD1073"/>
    <w:rsid w:val="00AD1354"/>
    <w:rsid w:val="00AD15D1"/>
    <w:rsid w:val="00AD1783"/>
    <w:rsid w:val="00AD195C"/>
    <w:rsid w:val="00AD1ADC"/>
    <w:rsid w:val="00AD2264"/>
    <w:rsid w:val="00AD28B4"/>
    <w:rsid w:val="00AD2A87"/>
    <w:rsid w:val="00AD2C01"/>
    <w:rsid w:val="00AD2C47"/>
    <w:rsid w:val="00AD2E68"/>
    <w:rsid w:val="00AD2EA8"/>
    <w:rsid w:val="00AD3A86"/>
    <w:rsid w:val="00AD3DE1"/>
    <w:rsid w:val="00AD3F0E"/>
    <w:rsid w:val="00AD4269"/>
    <w:rsid w:val="00AD4312"/>
    <w:rsid w:val="00AD4364"/>
    <w:rsid w:val="00AD4394"/>
    <w:rsid w:val="00AD4439"/>
    <w:rsid w:val="00AD4AF6"/>
    <w:rsid w:val="00AD4BE6"/>
    <w:rsid w:val="00AD5115"/>
    <w:rsid w:val="00AD6027"/>
    <w:rsid w:val="00AD6179"/>
    <w:rsid w:val="00AD6284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56"/>
    <w:rsid w:val="00AD7B61"/>
    <w:rsid w:val="00AD7CDE"/>
    <w:rsid w:val="00AE0147"/>
    <w:rsid w:val="00AE02D8"/>
    <w:rsid w:val="00AE03BB"/>
    <w:rsid w:val="00AE099E"/>
    <w:rsid w:val="00AE0BB3"/>
    <w:rsid w:val="00AE0C39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041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5B6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F2E"/>
    <w:rsid w:val="00AF1FC7"/>
    <w:rsid w:val="00AF2158"/>
    <w:rsid w:val="00AF22E5"/>
    <w:rsid w:val="00AF22E6"/>
    <w:rsid w:val="00AF25FD"/>
    <w:rsid w:val="00AF26A9"/>
    <w:rsid w:val="00AF2756"/>
    <w:rsid w:val="00AF278F"/>
    <w:rsid w:val="00AF2847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82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03A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07E54"/>
    <w:rsid w:val="00B1021E"/>
    <w:rsid w:val="00B104C6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BE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3C1"/>
    <w:rsid w:val="00B1643D"/>
    <w:rsid w:val="00B165EF"/>
    <w:rsid w:val="00B1682A"/>
    <w:rsid w:val="00B16C91"/>
    <w:rsid w:val="00B16D14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0F8D"/>
    <w:rsid w:val="00B21368"/>
    <w:rsid w:val="00B2145B"/>
    <w:rsid w:val="00B216B8"/>
    <w:rsid w:val="00B21C98"/>
    <w:rsid w:val="00B21F06"/>
    <w:rsid w:val="00B22074"/>
    <w:rsid w:val="00B2272C"/>
    <w:rsid w:val="00B22A7E"/>
    <w:rsid w:val="00B22AB5"/>
    <w:rsid w:val="00B22CF0"/>
    <w:rsid w:val="00B22EDF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7382"/>
    <w:rsid w:val="00B2748D"/>
    <w:rsid w:val="00B278C0"/>
    <w:rsid w:val="00B27A75"/>
    <w:rsid w:val="00B27C3F"/>
    <w:rsid w:val="00B27ED1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F07"/>
    <w:rsid w:val="00B35114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A0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31E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5A9D"/>
    <w:rsid w:val="00B4613F"/>
    <w:rsid w:val="00B4644E"/>
    <w:rsid w:val="00B46AA8"/>
    <w:rsid w:val="00B46B64"/>
    <w:rsid w:val="00B47112"/>
    <w:rsid w:val="00B47152"/>
    <w:rsid w:val="00B472F6"/>
    <w:rsid w:val="00B47640"/>
    <w:rsid w:val="00B47749"/>
    <w:rsid w:val="00B47996"/>
    <w:rsid w:val="00B47CBB"/>
    <w:rsid w:val="00B501CD"/>
    <w:rsid w:val="00B5057F"/>
    <w:rsid w:val="00B505B4"/>
    <w:rsid w:val="00B506B4"/>
    <w:rsid w:val="00B506BC"/>
    <w:rsid w:val="00B50BDB"/>
    <w:rsid w:val="00B50E3A"/>
    <w:rsid w:val="00B510B2"/>
    <w:rsid w:val="00B511B0"/>
    <w:rsid w:val="00B512D4"/>
    <w:rsid w:val="00B51AFE"/>
    <w:rsid w:val="00B51BF0"/>
    <w:rsid w:val="00B51F4E"/>
    <w:rsid w:val="00B5205D"/>
    <w:rsid w:val="00B52212"/>
    <w:rsid w:val="00B5263D"/>
    <w:rsid w:val="00B526AB"/>
    <w:rsid w:val="00B526C2"/>
    <w:rsid w:val="00B52A39"/>
    <w:rsid w:val="00B52A8D"/>
    <w:rsid w:val="00B52DB4"/>
    <w:rsid w:val="00B5339B"/>
    <w:rsid w:val="00B53B7E"/>
    <w:rsid w:val="00B53C6C"/>
    <w:rsid w:val="00B53E4E"/>
    <w:rsid w:val="00B53F66"/>
    <w:rsid w:val="00B541CB"/>
    <w:rsid w:val="00B5432B"/>
    <w:rsid w:val="00B5437D"/>
    <w:rsid w:val="00B544C7"/>
    <w:rsid w:val="00B54731"/>
    <w:rsid w:val="00B54AB9"/>
    <w:rsid w:val="00B54F8A"/>
    <w:rsid w:val="00B552DF"/>
    <w:rsid w:val="00B55400"/>
    <w:rsid w:val="00B5560F"/>
    <w:rsid w:val="00B55817"/>
    <w:rsid w:val="00B558E6"/>
    <w:rsid w:val="00B55A22"/>
    <w:rsid w:val="00B55C1A"/>
    <w:rsid w:val="00B56124"/>
    <w:rsid w:val="00B56D96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420"/>
    <w:rsid w:val="00B60889"/>
    <w:rsid w:val="00B60CC6"/>
    <w:rsid w:val="00B60F1D"/>
    <w:rsid w:val="00B60F94"/>
    <w:rsid w:val="00B60FE5"/>
    <w:rsid w:val="00B61120"/>
    <w:rsid w:val="00B6176B"/>
    <w:rsid w:val="00B617E4"/>
    <w:rsid w:val="00B61B15"/>
    <w:rsid w:val="00B6222C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5F0D"/>
    <w:rsid w:val="00B6632F"/>
    <w:rsid w:val="00B6637D"/>
    <w:rsid w:val="00B66383"/>
    <w:rsid w:val="00B66452"/>
    <w:rsid w:val="00B66A16"/>
    <w:rsid w:val="00B66B8F"/>
    <w:rsid w:val="00B66C76"/>
    <w:rsid w:val="00B67191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80C"/>
    <w:rsid w:val="00B719B1"/>
    <w:rsid w:val="00B71CE9"/>
    <w:rsid w:val="00B71D93"/>
    <w:rsid w:val="00B71DD5"/>
    <w:rsid w:val="00B722AB"/>
    <w:rsid w:val="00B72328"/>
    <w:rsid w:val="00B723B9"/>
    <w:rsid w:val="00B729BA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3D3"/>
    <w:rsid w:val="00B74B83"/>
    <w:rsid w:val="00B74D58"/>
    <w:rsid w:val="00B74D77"/>
    <w:rsid w:val="00B751F9"/>
    <w:rsid w:val="00B757A5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6BE"/>
    <w:rsid w:val="00B84A30"/>
    <w:rsid w:val="00B84FFA"/>
    <w:rsid w:val="00B850B2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7F0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063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B67"/>
    <w:rsid w:val="00BA1E4B"/>
    <w:rsid w:val="00BA20BE"/>
    <w:rsid w:val="00BA20FD"/>
    <w:rsid w:val="00BA2548"/>
    <w:rsid w:val="00BA2C94"/>
    <w:rsid w:val="00BA3496"/>
    <w:rsid w:val="00BA3512"/>
    <w:rsid w:val="00BA3646"/>
    <w:rsid w:val="00BA3755"/>
    <w:rsid w:val="00BA396E"/>
    <w:rsid w:val="00BA3C47"/>
    <w:rsid w:val="00BA3D51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55"/>
    <w:rsid w:val="00BA76D7"/>
    <w:rsid w:val="00BA7AA5"/>
    <w:rsid w:val="00BA7C14"/>
    <w:rsid w:val="00BB015A"/>
    <w:rsid w:val="00BB0216"/>
    <w:rsid w:val="00BB06EB"/>
    <w:rsid w:val="00BB097C"/>
    <w:rsid w:val="00BB0B8E"/>
    <w:rsid w:val="00BB105B"/>
    <w:rsid w:val="00BB15A3"/>
    <w:rsid w:val="00BB15BC"/>
    <w:rsid w:val="00BB1670"/>
    <w:rsid w:val="00BB172E"/>
    <w:rsid w:val="00BB1ED4"/>
    <w:rsid w:val="00BB2353"/>
    <w:rsid w:val="00BB2402"/>
    <w:rsid w:val="00BB264A"/>
    <w:rsid w:val="00BB28BF"/>
    <w:rsid w:val="00BB2C8B"/>
    <w:rsid w:val="00BB2D08"/>
    <w:rsid w:val="00BB31A2"/>
    <w:rsid w:val="00BB34D7"/>
    <w:rsid w:val="00BB3979"/>
    <w:rsid w:val="00BB3A48"/>
    <w:rsid w:val="00BB3C0E"/>
    <w:rsid w:val="00BB3D9E"/>
    <w:rsid w:val="00BB3E51"/>
    <w:rsid w:val="00BB43B0"/>
    <w:rsid w:val="00BB4612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8D5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D06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4F1D"/>
    <w:rsid w:val="00BD56C8"/>
    <w:rsid w:val="00BD5A37"/>
    <w:rsid w:val="00BD5CA4"/>
    <w:rsid w:val="00BD6284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9B0"/>
    <w:rsid w:val="00BE1D6C"/>
    <w:rsid w:val="00BE20E8"/>
    <w:rsid w:val="00BE2162"/>
    <w:rsid w:val="00BE248B"/>
    <w:rsid w:val="00BE2629"/>
    <w:rsid w:val="00BE2825"/>
    <w:rsid w:val="00BE284F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91B"/>
    <w:rsid w:val="00BE5E14"/>
    <w:rsid w:val="00BE640A"/>
    <w:rsid w:val="00BE68E7"/>
    <w:rsid w:val="00BE6971"/>
    <w:rsid w:val="00BE6BDE"/>
    <w:rsid w:val="00BE6DE2"/>
    <w:rsid w:val="00BE6F1F"/>
    <w:rsid w:val="00BE714C"/>
    <w:rsid w:val="00BE734B"/>
    <w:rsid w:val="00BE73E4"/>
    <w:rsid w:val="00BE75AB"/>
    <w:rsid w:val="00BE7613"/>
    <w:rsid w:val="00BE768B"/>
    <w:rsid w:val="00BE79A6"/>
    <w:rsid w:val="00BE7AD5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2D"/>
    <w:rsid w:val="00BF1B9F"/>
    <w:rsid w:val="00BF1BBE"/>
    <w:rsid w:val="00BF1E28"/>
    <w:rsid w:val="00BF1F92"/>
    <w:rsid w:val="00BF2172"/>
    <w:rsid w:val="00BF21A4"/>
    <w:rsid w:val="00BF23A6"/>
    <w:rsid w:val="00BF2534"/>
    <w:rsid w:val="00BF2593"/>
    <w:rsid w:val="00BF283E"/>
    <w:rsid w:val="00BF2AF1"/>
    <w:rsid w:val="00BF2C04"/>
    <w:rsid w:val="00BF31ED"/>
    <w:rsid w:val="00BF31F7"/>
    <w:rsid w:val="00BF33AB"/>
    <w:rsid w:val="00BF3499"/>
    <w:rsid w:val="00BF3BF1"/>
    <w:rsid w:val="00BF3F97"/>
    <w:rsid w:val="00BF4066"/>
    <w:rsid w:val="00BF431A"/>
    <w:rsid w:val="00BF43D0"/>
    <w:rsid w:val="00BF4479"/>
    <w:rsid w:val="00BF45D3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1DB3"/>
    <w:rsid w:val="00C021E3"/>
    <w:rsid w:val="00C0264E"/>
    <w:rsid w:val="00C02E12"/>
    <w:rsid w:val="00C030CB"/>
    <w:rsid w:val="00C030FD"/>
    <w:rsid w:val="00C03305"/>
    <w:rsid w:val="00C0349C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D70"/>
    <w:rsid w:val="00C05E3E"/>
    <w:rsid w:val="00C06042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584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1E6"/>
    <w:rsid w:val="00C2128F"/>
    <w:rsid w:val="00C21687"/>
    <w:rsid w:val="00C21772"/>
    <w:rsid w:val="00C21837"/>
    <w:rsid w:val="00C21E50"/>
    <w:rsid w:val="00C2209F"/>
    <w:rsid w:val="00C22232"/>
    <w:rsid w:val="00C222A9"/>
    <w:rsid w:val="00C2276C"/>
    <w:rsid w:val="00C22947"/>
    <w:rsid w:val="00C22A82"/>
    <w:rsid w:val="00C2319A"/>
    <w:rsid w:val="00C23547"/>
    <w:rsid w:val="00C23A30"/>
    <w:rsid w:val="00C23C77"/>
    <w:rsid w:val="00C2439C"/>
    <w:rsid w:val="00C24775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2E"/>
    <w:rsid w:val="00C25B9B"/>
    <w:rsid w:val="00C2657B"/>
    <w:rsid w:val="00C266A8"/>
    <w:rsid w:val="00C26A79"/>
    <w:rsid w:val="00C26E1B"/>
    <w:rsid w:val="00C272D4"/>
    <w:rsid w:val="00C2737B"/>
    <w:rsid w:val="00C274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FF0"/>
    <w:rsid w:val="00C362C5"/>
    <w:rsid w:val="00C3635B"/>
    <w:rsid w:val="00C3665B"/>
    <w:rsid w:val="00C36719"/>
    <w:rsid w:val="00C36778"/>
    <w:rsid w:val="00C36A68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536"/>
    <w:rsid w:val="00C4068C"/>
    <w:rsid w:val="00C409B4"/>
    <w:rsid w:val="00C40A56"/>
    <w:rsid w:val="00C40A78"/>
    <w:rsid w:val="00C40CF4"/>
    <w:rsid w:val="00C40FB1"/>
    <w:rsid w:val="00C411B4"/>
    <w:rsid w:val="00C41419"/>
    <w:rsid w:val="00C4150B"/>
    <w:rsid w:val="00C41AF2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930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1FC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10E8"/>
    <w:rsid w:val="00C51D43"/>
    <w:rsid w:val="00C51D5E"/>
    <w:rsid w:val="00C522AB"/>
    <w:rsid w:val="00C52307"/>
    <w:rsid w:val="00C5238F"/>
    <w:rsid w:val="00C52395"/>
    <w:rsid w:val="00C52CB1"/>
    <w:rsid w:val="00C52ED0"/>
    <w:rsid w:val="00C532CD"/>
    <w:rsid w:val="00C534F1"/>
    <w:rsid w:val="00C536CC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0ED"/>
    <w:rsid w:val="00C55185"/>
    <w:rsid w:val="00C558CA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500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046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4BC1"/>
    <w:rsid w:val="00C74D58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3B0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5EC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9D0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6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1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CB"/>
    <w:rsid w:val="00C93F36"/>
    <w:rsid w:val="00C94183"/>
    <w:rsid w:val="00C944CC"/>
    <w:rsid w:val="00C947DC"/>
    <w:rsid w:val="00C94809"/>
    <w:rsid w:val="00C94884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CD"/>
    <w:rsid w:val="00CA0F70"/>
    <w:rsid w:val="00CA0F88"/>
    <w:rsid w:val="00CA143E"/>
    <w:rsid w:val="00CA15A5"/>
    <w:rsid w:val="00CA15F3"/>
    <w:rsid w:val="00CA192A"/>
    <w:rsid w:val="00CA1998"/>
    <w:rsid w:val="00CA1EFB"/>
    <w:rsid w:val="00CA2201"/>
    <w:rsid w:val="00CA2D94"/>
    <w:rsid w:val="00CA323D"/>
    <w:rsid w:val="00CA333B"/>
    <w:rsid w:val="00CA36FF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A1F"/>
    <w:rsid w:val="00CA5B65"/>
    <w:rsid w:val="00CA5CE4"/>
    <w:rsid w:val="00CA61D0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07D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5F"/>
    <w:rsid w:val="00CB461F"/>
    <w:rsid w:val="00CB4CD2"/>
    <w:rsid w:val="00CB4DBB"/>
    <w:rsid w:val="00CB4EFA"/>
    <w:rsid w:val="00CB55BA"/>
    <w:rsid w:val="00CB5963"/>
    <w:rsid w:val="00CB62E1"/>
    <w:rsid w:val="00CB6317"/>
    <w:rsid w:val="00CB631C"/>
    <w:rsid w:val="00CB6532"/>
    <w:rsid w:val="00CB6562"/>
    <w:rsid w:val="00CB6A15"/>
    <w:rsid w:val="00CB6EE9"/>
    <w:rsid w:val="00CB72A3"/>
    <w:rsid w:val="00CB784F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6C0"/>
    <w:rsid w:val="00CC0860"/>
    <w:rsid w:val="00CC0BCB"/>
    <w:rsid w:val="00CC10BA"/>
    <w:rsid w:val="00CC1299"/>
    <w:rsid w:val="00CC15BE"/>
    <w:rsid w:val="00CC15F4"/>
    <w:rsid w:val="00CC163A"/>
    <w:rsid w:val="00CC1689"/>
    <w:rsid w:val="00CC178D"/>
    <w:rsid w:val="00CC1C6D"/>
    <w:rsid w:val="00CC2124"/>
    <w:rsid w:val="00CC29C9"/>
    <w:rsid w:val="00CC2DBF"/>
    <w:rsid w:val="00CC308C"/>
    <w:rsid w:val="00CC3743"/>
    <w:rsid w:val="00CC3769"/>
    <w:rsid w:val="00CC38F1"/>
    <w:rsid w:val="00CC3BA0"/>
    <w:rsid w:val="00CC3E05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B51"/>
    <w:rsid w:val="00CC5BC9"/>
    <w:rsid w:val="00CC5F6D"/>
    <w:rsid w:val="00CC6449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F45"/>
    <w:rsid w:val="00CD1130"/>
    <w:rsid w:val="00CD12A6"/>
    <w:rsid w:val="00CD14CE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53F"/>
    <w:rsid w:val="00CE361A"/>
    <w:rsid w:val="00CE363A"/>
    <w:rsid w:val="00CE36DF"/>
    <w:rsid w:val="00CE37CF"/>
    <w:rsid w:val="00CE39D8"/>
    <w:rsid w:val="00CE3DFC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A27"/>
    <w:rsid w:val="00CE5BB6"/>
    <w:rsid w:val="00CE60E7"/>
    <w:rsid w:val="00CE617B"/>
    <w:rsid w:val="00CE61D6"/>
    <w:rsid w:val="00CE6595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DAC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DA8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503F"/>
    <w:rsid w:val="00CF50CA"/>
    <w:rsid w:val="00CF539E"/>
    <w:rsid w:val="00CF53D4"/>
    <w:rsid w:val="00CF5F7F"/>
    <w:rsid w:val="00CF6397"/>
    <w:rsid w:val="00CF6666"/>
    <w:rsid w:val="00CF69E7"/>
    <w:rsid w:val="00CF6B6B"/>
    <w:rsid w:val="00CF708C"/>
    <w:rsid w:val="00CF73B4"/>
    <w:rsid w:val="00CF7699"/>
    <w:rsid w:val="00CF76A4"/>
    <w:rsid w:val="00CF7713"/>
    <w:rsid w:val="00CF79FB"/>
    <w:rsid w:val="00CF7C58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F46"/>
    <w:rsid w:val="00D1018B"/>
    <w:rsid w:val="00D1030C"/>
    <w:rsid w:val="00D1050C"/>
    <w:rsid w:val="00D10619"/>
    <w:rsid w:val="00D10DE6"/>
    <w:rsid w:val="00D10F72"/>
    <w:rsid w:val="00D112A1"/>
    <w:rsid w:val="00D1146A"/>
    <w:rsid w:val="00D115E5"/>
    <w:rsid w:val="00D117DF"/>
    <w:rsid w:val="00D117E3"/>
    <w:rsid w:val="00D118DE"/>
    <w:rsid w:val="00D1198C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506"/>
    <w:rsid w:val="00D138D5"/>
    <w:rsid w:val="00D14046"/>
    <w:rsid w:val="00D14687"/>
    <w:rsid w:val="00D1475C"/>
    <w:rsid w:val="00D14C04"/>
    <w:rsid w:val="00D1539E"/>
    <w:rsid w:val="00D1561B"/>
    <w:rsid w:val="00D1583A"/>
    <w:rsid w:val="00D15C2B"/>
    <w:rsid w:val="00D16136"/>
    <w:rsid w:val="00D16841"/>
    <w:rsid w:val="00D16911"/>
    <w:rsid w:val="00D1694C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7CF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302"/>
    <w:rsid w:val="00D26A2B"/>
    <w:rsid w:val="00D26AD4"/>
    <w:rsid w:val="00D26BAE"/>
    <w:rsid w:val="00D271A5"/>
    <w:rsid w:val="00D27AC7"/>
    <w:rsid w:val="00D27BF3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A01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142"/>
    <w:rsid w:val="00D374EC"/>
    <w:rsid w:val="00D37D06"/>
    <w:rsid w:val="00D37F07"/>
    <w:rsid w:val="00D40737"/>
    <w:rsid w:val="00D40766"/>
    <w:rsid w:val="00D40D83"/>
    <w:rsid w:val="00D41130"/>
    <w:rsid w:val="00D412A8"/>
    <w:rsid w:val="00D41318"/>
    <w:rsid w:val="00D41766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62C"/>
    <w:rsid w:val="00D459A2"/>
    <w:rsid w:val="00D45DC2"/>
    <w:rsid w:val="00D4640E"/>
    <w:rsid w:val="00D468AA"/>
    <w:rsid w:val="00D46BCB"/>
    <w:rsid w:val="00D46F55"/>
    <w:rsid w:val="00D47177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E8E"/>
    <w:rsid w:val="00D531B8"/>
    <w:rsid w:val="00D53222"/>
    <w:rsid w:val="00D536DC"/>
    <w:rsid w:val="00D53BB4"/>
    <w:rsid w:val="00D53C4F"/>
    <w:rsid w:val="00D53D0E"/>
    <w:rsid w:val="00D53F07"/>
    <w:rsid w:val="00D54064"/>
    <w:rsid w:val="00D5447C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2EC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376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4F7C"/>
    <w:rsid w:val="00D75104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653"/>
    <w:rsid w:val="00D81BF6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52C"/>
    <w:rsid w:val="00D92924"/>
    <w:rsid w:val="00D92954"/>
    <w:rsid w:val="00D929FA"/>
    <w:rsid w:val="00D92A55"/>
    <w:rsid w:val="00D92AA8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1B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303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8B9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4F95"/>
    <w:rsid w:val="00DB5476"/>
    <w:rsid w:val="00DB568D"/>
    <w:rsid w:val="00DB57E1"/>
    <w:rsid w:val="00DB5BC5"/>
    <w:rsid w:val="00DB5CF4"/>
    <w:rsid w:val="00DB5D3D"/>
    <w:rsid w:val="00DB62CB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438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4CC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E027D"/>
    <w:rsid w:val="00DE08CC"/>
    <w:rsid w:val="00DE0B62"/>
    <w:rsid w:val="00DE0CFE"/>
    <w:rsid w:val="00DE1311"/>
    <w:rsid w:val="00DE1803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485"/>
    <w:rsid w:val="00DE6809"/>
    <w:rsid w:val="00DE68AB"/>
    <w:rsid w:val="00DE6AF2"/>
    <w:rsid w:val="00DE70EE"/>
    <w:rsid w:val="00DE7989"/>
    <w:rsid w:val="00DE7E38"/>
    <w:rsid w:val="00DF0016"/>
    <w:rsid w:val="00DF0661"/>
    <w:rsid w:val="00DF0734"/>
    <w:rsid w:val="00DF0A7C"/>
    <w:rsid w:val="00DF1245"/>
    <w:rsid w:val="00DF156E"/>
    <w:rsid w:val="00DF1C0C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322"/>
    <w:rsid w:val="00DF65C5"/>
    <w:rsid w:val="00DF67B9"/>
    <w:rsid w:val="00DF6816"/>
    <w:rsid w:val="00DF6B1F"/>
    <w:rsid w:val="00DF7171"/>
    <w:rsid w:val="00DF72FC"/>
    <w:rsid w:val="00DF76C1"/>
    <w:rsid w:val="00DF7816"/>
    <w:rsid w:val="00DF7E78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29F3"/>
    <w:rsid w:val="00E02B39"/>
    <w:rsid w:val="00E02B96"/>
    <w:rsid w:val="00E03380"/>
    <w:rsid w:val="00E033B0"/>
    <w:rsid w:val="00E0370C"/>
    <w:rsid w:val="00E03778"/>
    <w:rsid w:val="00E03865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05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807"/>
    <w:rsid w:val="00E12AEA"/>
    <w:rsid w:val="00E12AEF"/>
    <w:rsid w:val="00E12CAB"/>
    <w:rsid w:val="00E12F38"/>
    <w:rsid w:val="00E131A1"/>
    <w:rsid w:val="00E13209"/>
    <w:rsid w:val="00E134D0"/>
    <w:rsid w:val="00E13DBA"/>
    <w:rsid w:val="00E13F9F"/>
    <w:rsid w:val="00E1446D"/>
    <w:rsid w:val="00E1454B"/>
    <w:rsid w:val="00E14970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C0C"/>
    <w:rsid w:val="00E22DA8"/>
    <w:rsid w:val="00E23087"/>
    <w:rsid w:val="00E230AE"/>
    <w:rsid w:val="00E232D1"/>
    <w:rsid w:val="00E233E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766E"/>
    <w:rsid w:val="00E277E5"/>
    <w:rsid w:val="00E27820"/>
    <w:rsid w:val="00E27F99"/>
    <w:rsid w:val="00E3015F"/>
    <w:rsid w:val="00E302A8"/>
    <w:rsid w:val="00E30559"/>
    <w:rsid w:val="00E30D07"/>
    <w:rsid w:val="00E30F98"/>
    <w:rsid w:val="00E31109"/>
    <w:rsid w:val="00E31154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5A2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18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39C3"/>
    <w:rsid w:val="00E440D5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643"/>
    <w:rsid w:val="00E47958"/>
    <w:rsid w:val="00E47D66"/>
    <w:rsid w:val="00E47F54"/>
    <w:rsid w:val="00E50111"/>
    <w:rsid w:val="00E505F8"/>
    <w:rsid w:val="00E50E17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12"/>
    <w:rsid w:val="00E65252"/>
    <w:rsid w:val="00E652B5"/>
    <w:rsid w:val="00E65385"/>
    <w:rsid w:val="00E653F7"/>
    <w:rsid w:val="00E656AE"/>
    <w:rsid w:val="00E65909"/>
    <w:rsid w:val="00E65AE8"/>
    <w:rsid w:val="00E65C65"/>
    <w:rsid w:val="00E66053"/>
    <w:rsid w:val="00E660EF"/>
    <w:rsid w:val="00E664A1"/>
    <w:rsid w:val="00E668FF"/>
    <w:rsid w:val="00E66B94"/>
    <w:rsid w:val="00E66D6A"/>
    <w:rsid w:val="00E66DD8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77AA9"/>
    <w:rsid w:val="00E77D67"/>
    <w:rsid w:val="00E80146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13F"/>
    <w:rsid w:val="00E84272"/>
    <w:rsid w:val="00E842D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0C9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6F7"/>
    <w:rsid w:val="00E939FE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41B"/>
    <w:rsid w:val="00E95B13"/>
    <w:rsid w:val="00E95E76"/>
    <w:rsid w:val="00E95EB4"/>
    <w:rsid w:val="00E95FF1"/>
    <w:rsid w:val="00E9616D"/>
    <w:rsid w:val="00E96F9C"/>
    <w:rsid w:val="00E97098"/>
    <w:rsid w:val="00E971E3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896"/>
    <w:rsid w:val="00EB0E79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7C6"/>
    <w:rsid w:val="00EB481F"/>
    <w:rsid w:val="00EB4B98"/>
    <w:rsid w:val="00EB4DA1"/>
    <w:rsid w:val="00EB5009"/>
    <w:rsid w:val="00EB519E"/>
    <w:rsid w:val="00EB54A6"/>
    <w:rsid w:val="00EB5FCF"/>
    <w:rsid w:val="00EB6411"/>
    <w:rsid w:val="00EB6825"/>
    <w:rsid w:val="00EB6935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2D9"/>
    <w:rsid w:val="00EC137B"/>
    <w:rsid w:val="00EC16BC"/>
    <w:rsid w:val="00EC1F38"/>
    <w:rsid w:val="00EC228D"/>
    <w:rsid w:val="00EC229C"/>
    <w:rsid w:val="00EC22F8"/>
    <w:rsid w:val="00EC2376"/>
    <w:rsid w:val="00EC2548"/>
    <w:rsid w:val="00EC266D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7A6"/>
    <w:rsid w:val="00ED4815"/>
    <w:rsid w:val="00ED49D6"/>
    <w:rsid w:val="00ED4BE4"/>
    <w:rsid w:val="00ED4EF5"/>
    <w:rsid w:val="00ED4F5D"/>
    <w:rsid w:val="00ED5079"/>
    <w:rsid w:val="00ED544F"/>
    <w:rsid w:val="00ED57A8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C5"/>
    <w:rsid w:val="00EE4C28"/>
    <w:rsid w:val="00EE4CD3"/>
    <w:rsid w:val="00EE4D4A"/>
    <w:rsid w:val="00EE4FE0"/>
    <w:rsid w:val="00EE5791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F24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AC2"/>
    <w:rsid w:val="00F04C96"/>
    <w:rsid w:val="00F0500C"/>
    <w:rsid w:val="00F0617E"/>
    <w:rsid w:val="00F06190"/>
    <w:rsid w:val="00F061EB"/>
    <w:rsid w:val="00F06396"/>
    <w:rsid w:val="00F06408"/>
    <w:rsid w:val="00F066BE"/>
    <w:rsid w:val="00F06767"/>
    <w:rsid w:val="00F06965"/>
    <w:rsid w:val="00F069A9"/>
    <w:rsid w:val="00F0721F"/>
    <w:rsid w:val="00F075F9"/>
    <w:rsid w:val="00F07649"/>
    <w:rsid w:val="00F07B85"/>
    <w:rsid w:val="00F07F5F"/>
    <w:rsid w:val="00F10054"/>
    <w:rsid w:val="00F1071C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991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3EF"/>
    <w:rsid w:val="00F174C3"/>
    <w:rsid w:val="00F1763E"/>
    <w:rsid w:val="00F17AC1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31"/>
    <w:rsid w:val="00F215A8"/>
    <w:rsid w:val="00F215AD"/>
    <w:rsid w:val="00F21A35"/>
    <w:rsid w:val="00F223FC"/>
    <w:rsid w:val="00F224BA"/>
    <w:rsid w:val="00F22A56"/>
    <w:rsid w:val="00F23169"/>
    <w:rsid w:val="00F2327A"/>
    <w:rsid w:val="00F2343B"/>
    <w:rsid w:val="00F23686"/>
    <w:rsid w:val="00F23EED"/>
    <w:rsid w:val="00F244F5"/>
    <w:rsid w:val="00F245CC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5E77"/>
    <w:rsid w:val="00F261C3"/>
    <w:rsid w:val="00F2622B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4CA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3FE4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6A76"/>
    <w:rsid w:val="00F37275"/>
    <w:rsid w:val="00F377C5"/>
    <w:rsid w:val="00F400BB"/>
    <w:rsid w:val="00F400DD"/>
    <w:rsid w:val="00F402BB"/>
    <w:rsid w:val="00F40327"/>
    <w:rsid w:val="00F4035F"/>
    <w:rsid w:val="00F4073A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66B"/>
    <w:rsid w:val="00F41D8D"/>
    <w:rsid w:val="00F41E1B"/>
    <w:rsid w:val="00F41E28"/>
    <w:rsid w:val="00F42064"/>
    <w:rsid w:val="00F42265"/>
    <w:rsid w:val="00F42375"/>
    <w:rsid w:val="00F4273F"/>
    <w:rsid w:val="00F42847"/>
    <w:rsid w:val="00F42A89"/>
    <w:rsid w:val="00F42DA9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BE"/>
    <w:rsid w:val="00F451F3"/>
    <w:rsid w:val="00F45224"/>
    <w:rsid w:val="00F45995"/>
    <w:rsid w:val="00F45A95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8F2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CC9"/>
    <w:rsid w:val="00F534E9"/>
    <w:rsid w:val="00F536A7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BDA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16"/>
    <w:rsid w:val="00F60C6B"/>
    <w:rsid w:val="00F60D8E"/>
    <w:rsid w:val="00F60E09"/>
    <w:rsid w:val="00F60EDC"/>
    <w:rsid w:val="00F6108A"/>
    <w:rsid w:val="00F61810"/>
    <w:rsid w:val="00F618E9"/>
    <w:rsid w:val="00F61F6E"/>
    <w:rsid w:val="00F6208A"/>
    <w:rsid w:val="00F6296B"/>
    <w:rsid w:val="00F63205"/>
    <w:rsid w:val="00F632A8"/>
    <w:rsid w:val="00F6353D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AC5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4EC"/>
    <w:rsid w:val="00F7259B"/>
    <w:rsid w:val="00F727EB"/>
    <w:rsid w:val="00F72B7A"/>
    <w:rsid w:val="00F73075"/>
    <w:rsid w:val="00F73902"/>
    <w:rsid w:val="00F73B5F"/>
    <w:rsid w:val="00F73C65"/>
    <w:rsid w:val="00F74877"/>
    <w:rsid w:val="00F748CF"/>
    <w:rsid w:val="00F74ADE"/>
    <w:rsid w:val="00F74BB2"/>
    <w:rsid w:val="00F75393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2E3"/>
    <w:rsid w:val="00F77356"/>
    <w:rsid w:val="00F77459"/>
    <w:rsid w:val="00F776F4"/>
    <w:rsid w:val="00F779F4"/>
    <w:rsid w:val="00F77C8A"/>
    <w:rsid w:val="00F77D90"/>
    <w:rsid w:val="00F8022F"/>
    <w:rsid w:val="00F803F0"/>
    <w:rsid w:val="00F80535"/>
    <w:rsid w:val="00F80E68"/>
    <w:rsid w:val="00F80FA0"/>
    <w:rsid w:val="00F814BF"/>
    <w:rsid w:val="00F815C1"/>
    <w:rsid w:val="00F81971"/>
    <w:rsid w:val="00F819FF"/>
    <w:rsid w:val="00F81F95"/>
    <w:rsid w:val="00F81FBE"/>
    <w:rsid w:val="00F82269"/>
    <w:rsid w:val="00F825D3"/>
    <w:rsid w:val="00F82825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64A"/>
    <w:rsid w:val="00F8487C"/>
    <w:rsid w:val="00F84BF8"/>
    <w:rsid w:val="00F84D5A"/>
    <w:rsid w:val="00F85361"/>
    <w:rsid w:val="00F85418"/>
    <w:rsid w:val="00F8549A"/>
    <w:rsid w:val="00F854C6"/>
    <w:rsid w:val="00F85B7C"/>
    <w:rsid w:val="00F8623D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38"/>
    <w:rsid w:val="00F8774E"/>
    <w:rsid w:val="00F87B02"/>
    <w:rsid w:val="00F87F22"/>
    <w:rsid w:val="00F9011F"/>
    <w:rsid w:val="00F902B1"/>
    <w:rsid w:val="00F903C4"/>
    <w:rsid w:val="00F9070B"/>
    <w:rsid w:val="00F90714"/>
    <w:rsid w:val="00F90BCE"/>
    <w:rsid w:val="00F90C93"/>
    <w:rsid w:val="00F90CF8"/>
    <w:rsid w:val="00F90FE0"/>
    <w:rsid w:val="00F9119B"/>
    <w:rsid w:val="00F914A2"/>
    <w:rsid w:val="00F9158E"/>
    <w:rsid w:val="00F915A1"/>
    <w:rsid w:val="00F91781"/>
    <w:rsid w:val="00F91D1C"/>
    <w:rsid w:val="00F91E47"/>
    <w:rsid w:val="00F92401"/>
    <w:rsid w:val="00F92871"/>
    <w:rsid w:val="00F929CE"/>
    <w:rsid w:val="00F92AAA"/>
    <w:rsid w:val="00F930DB"/>
    <w:rsid w:val="00F937CD"/>
    <w:rsid w:val="00F9392A"/>
    <w:rsid w:val="00F93BB2"/>
    <w:rsid w:val="00F940EA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168C"/>
    <w:rsid w:val="00FA1BD2"/>
    <w:rsid w:val="00FA1D4F"/>
    <w:rsid w:val="00FA2BAA"/>
    <w:rsid w:val="00FA2BC3"/>
    <w:rsid w:val="00FA2C1E"/>
    <w:rsid w:val="00FA2DFC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A37"/>
    <w:rsid w:val="00FA3BCF"/>
    <w:rsid w:val="00FA468F"/>
    <w:rsid w:val="00FA4BB6"/>
    <w:rsid w:val="00FA5133"/>
    <w:rsid w:val="00FA513D"/>
    <w:rsid w:val="00FA515D"/>
    <w:rsid w:val="00FA53B1"/>
    <w:rsid w:val="00FA54E9"/>
    <w:rsid w:val="00FA5656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6A1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3A95"/>
    <w:rsid w:val="00FB4259"/>
    <w:rsid w:val="00FB444C"/>
    <w:rsid w:val="00FB4464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A2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017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30B"/>
    <w:rsid w:val="00FC68F1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45C"/>
    <w:rsid w:val="00FD04CE"/>
    <w:rsid w:val="00FD0762"/>
    <w:rsid w:val="00FD09BF"/>
    <w:rsid w:val="00FD0B6D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438"/>
    <w:rsid w:val="00FD29DE"/>
    <w:rsid w:val="00FD2A48"/>
    <w:rsid w:val="00FD2A81"/>
    <w:rsid w:val="00FD2B1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0EFB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521"/>
    <w:rsid w:val="00FE35B8"/>
    <w:rsid w:val="00FE35C0"/>
    <w:rsid w:val="00FE36C4"/>
    <w:rsid w:val="00FE38E3"/>
    <w:rsid w:val="00FE394F"/>
    <w:rsid w:val="00FE3B26"/>
    <w:rsid w:val="00FE3E48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167"/>
    <w:rsid w:val="00FE7234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C4B"/>
    <w:rsid w:val="00FF2EB9"/>
    <w:rsid w:val="00FF31E4"/>
    <w:rsid w:val="00FF34DD"/>
    <w:rsid w:val="00FF36C1"/>
    <w:rsid w:val="00FF38BF"/>
    <w:rsid w:val="00FF3C26"/>
    <w:rsid w:val="00FF447A"/>
    <w:rsid w:val="00FF46AE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408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7E1166"/>
    <w:rsid w:val="018514E9"/>
    <w:rsid w:val="02204A72"/>
    <w:rsid w:val="023B63C3"/>
    <w:rsid w:val="026E563A"/>
    <w:rsid w:val="0310478B"/>
    <w:rsid w:val="032016B7"/>
    <w:rsid w:val="032E088C"/>
    <w:rsid w:val="033B30AE"/>
    <w:rsid w:val="034728E2"/>
    <w:rsid w:val="03F87400"/>
    <w:rsid w:val="03FF53D8"/>
    <w:rsid w:val="04002878"/>
    <w:rsid w:val="042B3B27"/>
    <w:rsid w:val="042E7D33"/>
    <w:rsid w:val="04453391"/>
    <w:rsid w:val="04873CA1"/>
    <w:rsid w:val="04BC641B"/>
    <w:rsid w:val="052E3B81"/>
    <w:rsid w:val="053B19B8"/>
    <w:rsid w:val="053E675B"/>
    <w:rsid w:val="054A7083"/>
    <w:rsid w:val="056C274E"/>
    <w:rsid w:val="058C04F6"/>
    <w:rsid w:val="05A439CA"/>
    <w:rsid w:val="05A91E7B"/>
    <w:rsid w:val="05A9411D"/>
    <w:rsid w:val="05CE0B59"/>
    <w:rsid w:val="05F467D5"/>
    <w:rsid w:val="06153556"/>
    <w:rsid w:val="062F2746"/>
    <w:rsid w:val="063167FC"/>
    <w:rsid w:val="06330359"/>
    <w:rsid w:val="06647CA3"/>
    <w:rsid w:val="06843231"/>
    <w:rsid w:val="06A47C47"/>
    <w:rsid w:val="06AA59AC"/>
    <w:rsid w:val="06AF6667"/>
    <w:rsid w:val="06BC6525"/>
    <w:rsid w:val="06D92C9B"/>
    <w:rsid w:val="06DD0134"/>
    <w:rsid w:val="06EA3847"/>
    <w:rsid w:val="06F9228B"/>
    <w:rsid w:val="072569DE"/>
    <w:rsid w:val="0728394D"/>
    <w:rsid w:val="07336188"/>
    <w:rsid w:val="073E4FD9"/>
    <w:rsid w:val="07686409"/>
    <w:rsid w:val="079A1B8C"/>
    <w:rsid w:val="08161095"/>
    <w:rsid w:val="085347E8"/>
    <w:rsid w:val="08575E06"/>
    <w:rsid w:val="08990731"/>
    <w:rsid w:val="08A14BCF"/>
    <w:rsid w:val="08C85848"/>
    <w:rsid w:val="08CB78C8"/>
    <w:rsid w:val="0906064F"/>
    <w:rsid w:val="09096390"/>
    <w:rsid w:val="099172A3"/>
    <w:rsid w:val="09A30D74"/>
    <w:rsid w:val="09B67622"/>
    <w:rsid w:val="09E26D1A"/>
    <w:rsid w:val="0A3C68FF"/>
    <w:rsid w:val="0A6D5379"/>
    <w:rsid w:val="0AB03AD5"/>
    <w:rsid w:val="0AE062D0"/>
    <w:rsid w:val="0AE11E39"/>
    <w:rsid w:val="0B101DBF"/>
    <w:rsid w:val="0B545948"/>
    <w:rsid w:val="0B564E9B"/>
    <w:rsid w:val="0B6F5769"/>
    <w:rsid w:val="0BF73AFE"/>
    <w:rsid w:val="0C3067A1"/>
    <w:rsid w:val="0C6E2679"/>
    <w:rsid w:val="0C9D0B38"/>
    <w:rsid w:val="0CE14F0D"/>
    <w:rsid w:val="0D266067"/>
    <w:rsid w:val="0D355BBB"/>
    <w:rsid w:val="0D4769C6"/>
    <w:rsid w:val="0D657BD1"/>
    <w:rsid w:val="0D660617"/>
    <w:rsid w:val="0D711102"/>
    <w:rsid w:val="0D8A5558"/>
    <w:rsid w:val="0DA40A51"/>
    <w:rsid w:val="0DBC53F4"/>
    <w:rsid w:val="0E3809C8"/>
    <w:rsid w:val="0EF377A7"/>
    <w:rsid w:val="0F2249EF"/>
    <w:rsid w:val="0F5E192C"/>
    <w:rsid w:val="0F69004C"/>
    <w:rsid w:val="0F7650B3"/>
    <w:rsid w:val="0F891395"/>
    <w:rsid w:val="0F8B4E15"/>
    <w:rsid w:val="0F9A3B81"/>
    <w:rsid w:val="0FC51652"/>
    <w:rsid w:val="0FCA7866"/>
    <w:rsid w:val="1046556A"/>
    <w:rsid w:val="1059542B"/>
    <w:rsid w:val="106A5170"/>
    <w:rsid w:val="10A87570"/>
    <w:rsid w:val="10C413F4"/>
    <w:rsid w:val="10D748F2"/>
    <w:rsid w:val="10F36448"/>
    <w:rsid w:val="11285E51"/>
    <w:rsid w:val="115A5477"/>
    <w:rsid w:val="117F1DA0"/>
    <w:rsid w:val="11F75BDE"/>
    <w:rsid w:val="123B2B95"/>
    <w:rsid w:val="12584D88"/>
    <w:rsid w:val="126A56B1"/>
    <w:rsid w:val="12945F1E"/>
    <w:rsid w:val="12A94F14"/>
    <w:rsid w:val="131321A0"/>
    <w:rsid w:val="1341363F"/>
    <w:rsid w:val="13882AFA"/>
    <w:rsid w:val="139F0C44"/>
    <w:rsid w:val="13BA5A3D"/>
    <w:rsid w:val="13E04159"/>
    <w:rsid w:val="14420627"/>
    <w:rsid w:val="144D30BB"/>
    <w:rsid w:val="144F2D9B"/>
    <w:rsid w:val="147642D5"/>
    <w:rsid w:val="148202EB"/>
    <w:rsid w:val="14A6763A"/>
    <w:rsid w:val="151B639D"/>
    <w:rsid w:val="1528753C"/>
    <w:rsid w:val="157714B6"/>
    <w:rsid w:val="16197B2D"/>
    <w:rsid w:val="16606718"/>
    <w:rsid w:val="1683253C"/>
    <w:rsid w:val="16897CD4"/>
    <w:rsid w:val="16B81DEC"/>
    <w:rsid w:val="16D11143"/>
    <w:rsid w:val="176A2022"/>
    <w:rsid w:val="178972C7"/>
    <w:rsid w:val="179877EC"/>
    <w:rsid w:val="17E575D5"/>
    <w:rsid w:val="17FD3E3D"/>
    <w:rsid w:val="1835615B"/>
    <w:rsid w:val="18423A1A"/>
    <w:rsid w:val="18515F8F"/>
    <w:rsid w:val="18750BD3"/>
    <w:rsid w:val="18792B67"/>
    <w:rsid w:val="18884B36"/>
    <w:rsid w:val="188B31CD"/>
    <w:rsid w:val="188D1E99"/>
    <w:rsid w:val="18F0757F"/>
    <w:rsid w:val="191B15FA"/>
    <w:rsid w:val="192621E0"/>
    <w:rsid w:val="192E04F2"/>
    <w:rsid w:val="19657F30"/>
    <w:rsid w:val="19AB59B1"/>
    <w:rsid w:val="19DA292B"/>
    <w:rsid w:val="19F43CD7"/>
    <w:rsid w:val="1A165E35"/>
    <w:rsid w:val="1A19199C"/>
    <w:rsid w:val="1A635A6F"/>
    <w:rsid w:val="1AA07FAF"/>
    <w:rsid w:val="1ABD1400"/>
    <w:rsid w:val="1AC67DB1"/>
    <w:rsid w:val="1ACE62DA"/>
    <w:rsid w:val="1AF0527E"/>
    <w:rsid w:val="1B262669"/>
    <w:rsid w:val="1B2F475B"/>
    <w:rsid w:val="1B67330B"/>
    <w:rsid w:val="1B714019"/>
    <w:rsid w:val="1B9C73EA"/>
    <w:rsid w:val="1BD30682"/>
    <w:rsid w:val="1BE81A79"/>
    <w:rsid w:val="1BFB6DCB"/>
    <w:rsid w:val="1C2C6CC3"/>
    <w:rsid w:val="1C467DB1"/>
    <w:rsid w:val="1C6566F8"/>
    <w:rsid w:val="1C71645F"/>
    <w:rsid w:val="1C753457"/>
    <w:rsid w:val="1CBF698F"/>
    <w:rsid w:val="1CD03485"/>
    <w:rsid w:val="1CD36A74"/>
    <w:rsid w:val="1D040361"/>
    <w:rsid w:val="1D0E1332"/>
    <w:rsid w:val="1D2643DC"/>
    <w:rsid w:val="1D387E05"/>
    <w:rsid w:val="1D6723D0"/>
    <w:rsid w:val="1D734E12"/>
    <w:rsid w:val="1D8A7469"/>
    <w:rsid w:val="1D970AB7"/>
    <w:rsid w:val="1DF74054"/>
    <w:rsid w:val="1E074207"/>
    <w:rsid w:val="1E765BA3"/>
    <w:rsid w:val="1E854EF5"/>
    <w:rsid w:val="1E8A1752"/>
    <w:rsid w:val="1E8B77E3"/>
    <w:rsid w:val="1EA13671"/>
    <w:rsid w:val="1ECA2119"/>
    <w:rsid w:val="1EEB6B7B"/>
    <w:rsid w:val="1F134BC9"/>
    <w:rsid w:val="1F6F629D"/>
    <w:rsid w:val="1FA83581"/>
    <w:rsid w:val="1FC11B90"/>
    <w:rsid w:val="20191124"/>
    <w:rsid w:val="201A0CED"/>
    <w:rsid w:val="202E09B5"/>
    <w:rsid w:val="203A61F2"/>
    <w:rsid w:val="20423BF5"/>
    <w:rsid w:val="2065066A"/>
    <w:rsid w:val="207F7337"/>
    <w:rsid w:val="20C27180"/>
    <w:rsid w:val="21090E4E"/>
    <w:rsid w:val="21094F89"/>
    <w:rsid w:val="21181627"/>
    <w:rsid w:val="21680CBC"/>
    <w:rsid w:val="217E6F50"/>
    <w:rsid w:val="2187600B"/>
    <w:rsid w:val="218C7899"/>
    <w:rsid w:val="21B618F3"/>
    <w:rsid w:val="21BC4A7A"/>
    <w:rsid w:val="22225F1D"/>
    <w:rsid w:val="230B1655"/>
    <w:rsid w:val="23133400"/>
    <w:rsid w:val="231E1545"/>
    <w:rsid w:val="2336470C"/>
    <w:rsid w:val="235C1F24"/>
    <w:rsid w:val="238724B5"/>
    <w:rsid w:val="23A22757"/>
    <w:rsid w:val="23B9276C"/>
    <w:rsid w:val="23C137AC"/>
    <w:rsid w:val="23C833CA"/>
    <w:rsid w:val="23CF6E5A"/>
    <w:rsid w:val="23E309E0"/>
    <w:rsid w:val="241E0169"/>
    <w:rsid w:val="243715C5"/>
    <w:rsid w:val="24394893"/>
    <w:rsid w:val="24614760"/>
    <w:rsid w:val="24661BA8"/>
    <w:rsid w:val="24FC7599"/>
    <w:rsid w:val="254C0281"/>
    <w:rsid w:val="254F53B2"/>
    <w:rsid w:val="256A6C11"/>
    <w:rsid w:val="25793126"/>
    <w:rsid w:val="25951A9B"/>
    <w:rsid w:val="25955122"/>
    <w:rsid w:val="25C2562C"/>
    <w:rsid w:val="261A7B52"/>
    <w:rsid w:val="26255B3C"/>
    <w:rsid w:val="26301F7E"/>
    <w:rsid w:val="263B3B15"/>
    <w:rsid w:val="264214D3"/>
    <w:rsid w:val="269E7021"/>
    <w:rsid w:val="26B43E10"/>
    <w:rsid w:val="26B909A0"/>
    <w:rsid w:val="26BE1A31"/>
    <w:rsid w:val="270744C1"/>
    <w:rsid w:val="274C4020"/>
    <w:rsid w:val="27583987"/>
    <w:rsid w:val="27733199"/>
    <w:rsid w:val="277E01FB"/>
    <w:rsid w:val="27B871AB"/>
    <w:rsid w:val="281768E6"/>
    <w:rsid w:val="2841784D"/>
    <w:rsid w:val="2845430B"/>
    <w:rsid w:val="284F1EA3"/>
    <w:rsid w:val="28F645D4"/>
    <w:rsid w:val="292E3C34"/>
    <w:rsid w:val="292F169C"/>
    <w:rsid w:val="293F4348"/>
    <w:rsid w:val="29457816"/>
    <w:rsid w:val="29495357"/>
    <w:rsid w:val="29AD725A"/>
    <w:rsid w:val="29B457D1"/>
    <w:rsid w:val="29BD5647"/>
    <w:rsid w:val="29D66648"/>
    <w:rsid w:val="29E44E1A"/>
    <w:rsid w:val="29F701AD"/>
    <w:rsid w:val="2A530BC4"/>
    <w:rsid w:val="2A563CBB"/>
    <w:rsid w:val="2A5B51E3"/>
    <w:rsid w:val="2A6061FA"/>
    <w:rsid w:val="2A794ADF"/>
    <w:rsid w:val="2A9E7D3E"/>
    <w:rsid w:val="2AA16A05"/>
    <w:rsid w:val="2ACD2377"/>
    <w:rsid w:val="2AD43AD9"/>
    <w:rsid w:val="2AE41477"/>
    <w:rsid w:val="2B7C4894"/>
    <w:rsid w:val="2B7D448A"/>
    <w:rsid w:val="2B7F36F4"/>
    <w:rsid w:val="2BC06237"/>
    <w:rsid w:val="2BC451DD"/>
    <w:rsid w:val="2C0916A3"/>
    <w:rsid w:val="2C1B229F"/>
    <w:rsid w:val="2C2052B9"/>
    <w:rsid w:val="2C261009"/>
    <w:rsid w:val="2C467D54"/>
    <w:rsid w:val="2C4C356D"/>
    <w:rsid w:val="2C772E9D"/>
    <w:rsid w:val="2C9E309F"/>
    <w:rsid w:val="2CBA6ABA"/>
    <w:rsid w:val="2CCC5824"/>
    <w:rsid w:val="2CF12878"/>
    <w:rsid w:val="2D000850"/>
    <w:rsid w:val="2D365A9A"/>
    <w:rsid w:val="2D373649"/>
    <w:rsid w:val="2D6A081E"/>
    <w:rsid w:val="2D735F1A"/>
    <w:rsid w:val="2D870320"/>
    <w:rsid w:val="2D8D3577"/>
    <w:rsid w:val="2D973A2A"/>
    <w:rsid w:val="2D992B65"/>
    <w:rsid w:val="2D9B2C59"/>
    <w:rsid w:val="2DB96C27"/>
    <w:rsid w:val="2E0E1ACA"/>
    <w:rsid w:val="2E706091"/>
    <w:rsid w:val="2EC4460B"/>
    <w:rsid w:val="2EDD3E09"/>
    <w:rsid w:val="2EF945EE"/>
    <w:rsid w:val="2EFD7117"/>
    <w:rsid w:val="2F051A4F"/>
    <w:rsid w:val="2F0E29F7"/>
    <w:rsid w:val="2F2C3288"/>
    <w:rsid w:val="2FDC166B"/>
    <w:rsid w:val="2FFA4F58"/>
    <w:rsid w:val="301E03AC"/>
    <w:rsid w:val="3026776F"/>
    <w:rsid w:val="305E4FEB"/>
    <w:rsid w:val="30977E04"/>
    <w:rsid w:val="30B75A1B"/>
    <w:rsid w:val="30E00AF0"/>
    <w:rsid w:val="3130438D"/>
    <w:rsid w:val="31E628DF"/>
    <w:rsid w:val="31F410C2"/>
    <w:rsid w:val="32372C2C"/>
    <w:rsid w:val="326D2DBC"/>
    <w:rsid w:val="32A039E3"/>
    <w:rsid w:val="32B42531"/>
    <w:rsid w:val="32C33932"/>
    <w:rsid w:val="32E73297"/>
    <w:rsid w:val="33A07BE4"/>
    <w:rsid w:val="33C365B8"/>
    <w:rsid w:val="34201087"/>
    <w:rsid w:val="34662018"/>
    <w:rsid w:val="34922F2A"/>
    <w:rsid w:val="34BA6EF0"/>
    <w:rsid w:val="34C07706"/>
    <w:rsid w:val="34EF4346"/>
    <w:rsid w:val="350A79AB"/>
    <w:rsid w:val="35553613"/>
    <w:rsid w:val="35C43605"/>
    <w:rsid w:val="35E70DA6"/>
    <w:rsid w:val="35FF67DD"/>
    <w:rsid w:val="36350E27"/>
    <w:rsid w:val="364642F8"/>
    <w:rsid w:val="36B03928"/>
    <w:rsid w:val="36BC0669"/>
    <w:rsid w:val="36CD3903"/>
    <w:rsid w:val="379D4CFD"/>
    <w:rsid w:val="37A40F81"/>
    <w:rsid w:val="37B62A4C"/>
    <w:rsid w:val="37CA27B2"/>
    <w:rsid w:val="37E861C2"/>
    <w:rsid w:val="38777C43"/>
    <w:rsid w:val="38B5457A"/>
    <w:rsid w:val="38C96909"/>
    <w:rsid w:val="38DA4706"/>
    <w:rsid w:val="38FE1BB2"/>
    <w:rsid w:val="391A2A30"/>
    <w:rsid w:val="39382809"/>
    <w:rsid w:val="394F7E54"/>
    <w:rsid w:val="396532C1"/>
    <w:rsid w:val="39CD0653"/>
    <w:rsid w:val="39F00BF1"/>
    <w:rsid w:val="39F3212E"/>
    <w:rsid w:val="39F37DE0"/>
    <w:rsid w:val="39F65568"/>
    <w:rsid w:val="3A307648"/>
    <w:rsid w:val="3A397C16"/>
    <w:rsid w:val="3A5F4C48"/>
    <w:rsid w:val="3A6B24FF"/>
    <w:rsid w:val="3A860255"/>
    <w:rsid w:val="3A96537E"/>
    <w:rsid w:val="3ACD45DD"/>
    <w:rsid w:val="3AD75F11"/>
    <w:rsid w:val="3ADD30B2"/>
    <w:rsid w:val="3B4A729C"/>
    <w:rsid w:val="3B4E60AE"/>
    <w:rsid w:val="3B7437CF"/>
    <w:rsid w:val="3B744750"/>
    <w:rsid w:val="3B8917DC"/>
    <w:rsid w:val="3BC12354"/>
    <w:rsid w:val="3BE85137"/>
    <w:rsid w:val="3BEB40FE"/>
    <w:rsid w:val="3C214699"/>
    <w:rsid w:val="3C374482"/>
    <w:rsid w:val="3C6F003A"/>
    <w:rsid w:val="3CCE1F97"/>
    <w:rsid w:val="3CFB515E"/>
    <w:rsid w:val="3D012483"/>
    <w:rsid w:val="3D090F83"/>
    <w:rsid w:val="3D605650"/>
    <w:rsid w:val="3D7122FE"/>
    <w:rsid w:val="3D8D5201"/>
    <w:rsid w:val="3D9D73F7"/>
    <w:rsid w:val="3DB8684C"/>
    <w:rsid w:val="3DCC3A97"/>
    <w:rsid w:val="3E1516C8"/>
    <w:rsid w:val="3E1627CF"/>
    <w:rsid w:val="3E407BB0"/>
    <w:rsid w:val="3E997BFF"/>
    <w:rsid w:val="3EC1491E"/>
    <w:rsid w:val="3EE00669"/>
    <w:rsid w:val="3EE17330"/>
    <w:rsid w:val="3EED057B"/>
    <w:rsid w:val="3F033EB5"/>
    <w:rsid w:val="3FF15F9A"/>
    <w:rsid w:val="403C5696"/>
    <w:rsid w:val="40454332"/>
    <w:rsid w:val="407836D3"/>
    <w:rsid w:val="408314A4"/>
    <w:rsid w:val="409961DC"/>
    <w:rsid w:val="409A69D6"/>
    <w:rsid w:val="40A33857"/>
    <w:rsid w:val="40AD2440"/>
    <w:rsid w:val="41792933"/>
    <w:rsid w:val="417C0F1B"/>
    <w:rsid w:val="41CF1374"/>
    <w:rsid w:val="423E0EBE"/>
    <w:rsid w:val="42417B01"/>
    <w:rsid w:val="42A0166A"/>
    <w:rsid w:val="42B54BC9"/>
    <w:rsid w:val="42E1036B"/>
    <w:rsid w:val="42F00B51"/>
    <w:rsid w:val="431079A8"/>
    <w:rsid w:val="43415B6D"/>
    <w:rsid w:val="435206A2"/>
    <w:rsid w:val="435E1BBE"/>
    <w:rsid w:val="43713ECF"/>
    <w:rsid w:val="43821535"/>
    <w:rsid w:val="43831C2C"/>
    <w:rsid w:val="438C48E7"/>
    <w:rsid w:val="43AA72ED"/>
    <w:rsid w:val="43B6192F"/>
    <w:rsid w:val="43DA7A6B"/>
    <w:rsid w:val="440B09CE"/>
    <w:rsid w:val="440D6740"/>
    <w:rsid w:val="443B01A7"/>
    <w:rsid w:val="44DC2B5F"/>
    <w:rsid w:val="452E68D9"/>
    <w:rsid w:val="45306F77"/>
    <w:rsid w:val="45801C85"/>
    <w:rsid w:val="45E515FD"/>
    <w:rsid w:val="463B43E1"/>
    <w:rsid w:val="46934726"/>
    <w:rsid w:val="469A0F01"/>
    <w:rsid w:val="46A26BAF"/>
    <w:rsid w:val="46DD2039"/>
    <w:rsid w:val="46E131E3"/>
    <w:rsid w:val="47140D77"/>
    <w:rsid w:val="471B1465"/>
    <w:rsid w:val="474264D0"/>
    <w:rsid w:val="47BB3440"/>
    <w:rsid w:val="47E25479"/>
    <w:rsid w:val="47E905B6"/>
    <w:rsid w:val="47F670E2"/>
    <w:rsid w:val="47FA603D"/>
    <w:rsid w:val="482D730C"/>
    <w:rsid w:val="485328E8"/>
    <w:rsid w:val="486937F1"/>
    <w:rsid w:val="489830A8"/>
    <w:rsid w:val="48C1083B"/>
    <w:rsid w:val="48CE2C1D"/>
    <w:rsid w:val="48F54AA4"/>
    <w:rsid w:val="48FD7139"/>
    <w:rsid w:val="490B5559"/>
    <w:rsid w:val="491C197E"/>
    <w:rsid w:val="495A3A75"/>
    <w:rsid w:val="49640E85"/>
    <w:rsid w:val="49C04EA2"/>
    <w:rsid w:val="49C54062"/>
    <w:rsid w:val="49C54FB5"/>
    <w:rsid w:val="4A1C3FBA"/>
    <w:rsid w:val="4A423BAD"/>
    <w:rsid w:val="4A856F39"/>
    <w:rsid w:val="4AED005E"/>
    <w:rsid w:val="4B3D0D66"/>
    <w:rsid w:val="4B67256D"/>
    <w:rsid w:val="4B7E13CA"/>
    <w:rsid w:val="4B9D4FC3"/>
    <w:rsid w:val="4BB22716"/>
    <w:rsid w:val="4BF70576"/>
    <w:rsid w:val="4C214DC1"/>
    <w:rsid w:val="4C44316F"/>
    <w:rsid w:val="4C6A6B14"/>
    <w:rsid w:val="4C925FBE"/>
    <w:rsid w:val="4C937241"/>
    <w:rsid w:val="4CAF7524"/>
    <w:rsid w:val="4CB81CDB"/>
    <w:rsid w:val="4CEA6683"/>
    <w:rsid w:val="4CEE6A84"/>
    <w:rsid w:val="4D26470D"/>
    <w:rsid w:val="4D931670"/>
    <w:rsid w:val="4D9D7463"/>
    <w:rsid w:val="4DA66DF2"/>
    <w:rsid w:val="4E133AD3"/>
    <w:rsid w:val="4E292CDB"/>
    <w:rsid w:val="4E366807"/>
    <w:rsid w:val="4E531631"/>
    <w:rsid w:val="4EB23368"/>
    <w:rsid w:val="4EC80D34"/>
    <w:rsid w:val="4F021642"/>
    <w:rsid w:val="4F062522"/>
    <w:rsid w:val="4F124C8D"/>
    <w:rsid w:val="4F2014BA"/>
    <w:rsid w:val="4F2E72F4"/>
    <w:rsid w:val="4F3E1947"/>
    <w:rsid w:val="4F5328C2"/>
    <w:rsid w:val="4FC5592F"/>
    <w:rsid w:val="4FCD53A2"/>
    <w:rsid w:val="4FCF3A50"/>
    <w:rsid w:val="4FD761D5"/>
    <w:rsid w:val="4FEC44EB"/>
    <w:rsid w:val="50A56B0F"/>
    <w:rsid w:val="50C12C3D"/>
    <w:rsid w:val="50C7092F"/>
    <w:rsid w:val="50D25414"/>
    <w:rsid w:val="50D6427A"/>
    <w:rsid w:val="51412A24"/>
    <w:rsid w:val="51482015"/>
    <w:rsid w:val="51535E50"/>
    <w:rsid w:val="51574B3A"/>
    <w:rsid w:val="51575805"/>
    <w:rsid w:val="516A2B6B"/>
    <w:rsid w:val="518A163F"/>
    <w:rsid w:val="51C64593"/>
    <w:rsid w:val="51CB4A80"/>
    <w:rsid w:val="51D17082"/>
    <w:rsid w:val="521F583C"/>
    <w:rsid w:val="523B5BC2"/>
    <w:rsid w:val="52850885"/>
    <w:rsid w:val="52BD420B"/>
    <w:rsid w:val="52FD7858"/>
    <w:rsid w:val="52FF77EE"/>
    <w:rsid w:val="53101248"/>
    <w:rsid w:val="53286C69"/>
    <w:rsid w:val="535009CC"/>
    <w:rsid w:val="535154A7"/>
    <w:rsid w:val="53850FB2"/>
    <w:rsid w:val="53BE616B"/>
    <w:rsid w:val="53C971BA"/>
    <w:rsid w:val="541524CD"/>
    <w:rsid w:val="54510256"/>
    <w:rsid w:val="545976BF"/>
    <w:rsid w:val="54795C7E"/>
    <w:rsid w:val="54AC1C51"/>
    <w:rsid w:val="54B466C8"/>
    <w:rsid w:val="554051AD"/>
    <w:rsid w:val="555A6458"/>
    <w:rsid w:val="555B1131"/>
    <w:rsid w:val="557409DC"/>
    <w:rsid w:val="5589777F"/>
    <w:rsid w:val="559F32DB"/>
    <w:rsid w:val="55A05932"/>
    <w:rsid w:val="55B33446"/>
    <w:rsid w:val="55E42FA4"/>
    <w:rsid w:val="56084843"/>
    <w:rsid w:val="56282493"/>
    <w:rsid w:val="56392FD2"/>
    <w:rsid w:val="568874CE"/>
    <w:rsid w:val="568D3588"/>
    <w:rsid w:val="56BF603B"/>
    <w:rsid w:val="56D5188C"/>
    <w:rsid w:val="56E322E1"/>
    <w:rsid w:val="56FD047F"/>
    <w:rsid w:val="57376FBE"/>
    <w:rsid w:val="57963D81"/>
    <w:rsid w:val="57963E56"/>
    <w:rsid w:val="57A62EAD"/>
    <w:rsid w:val="57CD25CE"/>
    <w:rsid w:val="57E21F19"/>
    <w:rsid w:val="58A5600E"/>
    <w:rsid w:val="58B61FA2"/>
    <w:rsid w:val="58D35279"/>
    <w:rsid w:val="591A635A"/>
    <w:rsid w:val="591D295D"/>
    <w:rsid w:val="59465348"/>
    <w:rsid w:val="59DF140A"/>
    <w:rsid w:val="5A5B4ECE"/>
    <w:rsid w:val="5A9849BD"/>
    <w:rsid w:val="5AE54863"/>
    <w:rsid w:val="5B076556"/>
    <w:rsid w:val="5B081B2D"/>
    <w:rsid w:val="5B162869"/>
    <w:rsid w:val="5B320812"/>
    <w:rsid w:val="5B8C3DCE"/>
    <w:rsid w:val="5BB90294"/>
    <w:rsid w:val="5BED6CE2"/>
    <w:rsid w:val="5C195ADB"/>
    <w:rsid w:val="5C270B5A"/>
    <w:rsid w:val="5C596864"/>
    <w:rsid w:val="5CC3643D"/>
    <w:rsid w:val="5CCC52B2"/>
    <w:rsid w:val="5D237453"/>
    <w:rsid w:val="5D677890"/>
    <w:rsid w:val="5D8238FE"/>
    <w:rsid w:val="5D8C6EBF"/>
    <w:rsid w:val="5DAC07DC"/>
    <w:rsid w:val="5DBC7BD9"/>
    <w:rsid w:val="5DE1789F"/>
    <w:rsid w:val="5DEE728C"/>
    <w:rsid w:val="5DFA5220"/>
    <w:rsid w:val="5DFA6B87"/>
    <w:rsid w:val="5E024AAC"/>
    <w:rsid w:val="5E401669"/>
    <w:rsid w:val="5E6B678A"/>
    <w:rsid w:val="5E731EEF"/>
    <w:rsid w:val="5ED4009B"/>
    <w:rsid w:val="5EE7495D"/>
    <w:rsid w:val="5F0F2F37"/>
    <w:rsid w:val="5F185822"/>
    <w:rsid w:val="5F233F24"/>
    <w:rsid w:val="5F6153BB"/>
    <w:rsid w:val="5F8C5605"/>
    <w:rsid w:val="5F8C5F9E"/>
    <w:rsid w:val="601D49E2"/>
    <w:rsid w:val="604E66A5"/>
    <w:rsid w:val="60635EE8"/>
    <w:rsid w:val="606E1EDA"/>
    <w:rsid w:val="607E463E"/>
    <w:rsid w:val="608532A6"/>
    <w:rsid w:val="60AF3DB6"/>
    <w:rsid w:val="60FA7964"/>
    <w:rsid w:val="613827C8"/>
    <w:rsid w:val="616B0D5E"/>
    <w:rsid w:val="61750225"/>
    <w:rsid w:val="61C00531"/>
    <w:rsid w:val="62203EE1"/>
    <w:rsid w:val="6228558A"/>
    <w:rsid w:val="62443E46"/>
    <w:rsid w:val="625128FC"/>
    <w:rsid w:val="627B328D"/>
    <w:rsid w:val="6298104B"/>
    <w:rsid w:val="62A17850"/>
    <w:rsid w:val="62BB4CB6"/>
    <w:rsid w:val="62C46EE5"/>
    <w:rsid w:val="62F0541A"/>
    <w:rsid w:val="63073538"/>
    <w:rsid w:val="6317621B"/>
    <w:rsid w:val="635E1D55"/>
    <w:rsid w:val="637272BC"/>
    <w:rsid w:val="639C0AED"/>
    <w:rsid w:val="63AA6A15"/>
    <w:rsid w:val="63C21D26"/>
    <w:rsid w:val="643844C1"/>
    <w:rsid w:val="649B6E7E"/>
    <w:rsid w:val="64A034A8"/>
    <w:rsid w:val="64AA4D0D"/>
    <w:rsid w:val="64C3423A"/>
    <w:rsid w:val="64DF46E5"/>
    <w:rsid w:val="64F7646F"/>
    <w:rsid w:val="656A3512"/>
    <w:rsid w:val="657945EA"/>
    <w:rsid w:val="658A4929"/>
    <w:rsid w:val="659C73AD"/>
    <w:rsid w:val="65B53114"/>
    <w:rsid w:val="65B659D2"/>
    <w:rsid w:val="65ED2A1B"/>
    <w:rsid w:val="65F5475C"/>
    <w:rsid w:val="65FF0840"/>
    <w:rsid w:val="66060E59"/>
    <w:rsid w:val="660A4813"/>
    <w:rsid w:val="66AC02EF"/>
    <w:rsid w:val="66AE226F"/>
    <w:rsid w:val="67194EB4"/>
    <w:rsid w:val="678925BA"/>
    <w:rsid w:val="67A6773B"/>
    <w:rsid w:val="67A71BE2"/>
    <w:rsid w:val="67F50255"/>
    <w:rsid w:val="681234B1"/>
    <w:rsid w:val="682E1E99"/>
    <w:rsid w:val="68443288"/>
    <w:rsid w:val="688C3EFE"/>
    <w:rsid w:val="68C75203"/>
    <w:rsid w:val="68F354C1"/>
    <w:rsid w:val="68F45EE6"/>
    <w:rsid w:val="68F81D57"/>
    <w:rsid w:val="68FF7225"/>
    <w:rsid w:val="69131DE7"/>
    <w:rsid w:val="693319C6"/>
    <w:rsid w:val="694F6E53"/>
    <w:rsid w:val="699C5AC0"/>
    <w:rsid w:val="69C81AC5"/>
    <w:rsid w:val="69FC4F72"/>
    <w:rsid w:val="6A5E46A8"/>
    <w:rsid w:val="6A8C7A80"/>
    <w:rsid w:val="6ABC3835"/>
    <w:rsid w:val="6AC11E53"/>
    <w:rsid w:val="6ADA53CD"/>
    <w:rsid w:val="6B106767"/>
    <w:rsid w:val="6B431208"/>
    <w:rsid w:val="6B607C90"/>
    <w:rsid w:val="6B723B44"/>
    <w:rsid w:val="6BC5014E"/>
    <w:rsid w:val="6C3B499A"/>
    <w:rsid w:val="6C400016"/>
    <w:rsid w:val="6C766527"/>
    <w:rsid w:val="6CB43ACA"/>
    <w:rsid w:val="6CC77CEF"/>
    <w:rsid w:val="6CCE5E30"/>
    <w:rsid w:val="6CD526A0"/>
    <w:rsid w:val="6D041495"/>
    <w:rsid w:val="6D2B0E24"/>
    <w:rsid w:val="6D680945"/>
    <w:rsid w:val="6D6B65F4"/>
    <w:rsid w:val="6D951A00"/>
    <w:rsid w:val="6DBC24C5"/>
    <w:rsid w:val="6DC47760"/>
    <w:rsid w:val="6DD6199E"/>
    <w:rsid w:val="6E257B42"/>
    <w:rsid w:val="6E3D6EF7"/>
    <w:rsid w:val="6E6318E6"/>
    <w:rsid w:val="6EA26672"/>
    <w:rsid w:val="6EBE180C"/>
    <w:rsid w:val="6ECA6BC1"/>
    <w:rsid w:val="6ED726E3"/>
    <w:rsid w:val="6EEC3703"/>
    <w:rsid w:val="6EFB4D74"/>
    <w:rsid w:val="6F3F526C"/>
    <w:rsid w:val="6FAF76B7"/>
    <w:rsid w:val="6FFB60CB"/>
    <w:rsid w:val="70082791"/>
    <w:rsid w:val="70241D4E"/>
    <w:rsid w:val="7053588B"/>
    <w:rsid w:val="70852B02"/>
    <w:rsid w:val="708E421E"/>
    <w:rsid w:val="709A320E"/>
    <w:rsid w:val="70C1343C"/>
    <w:rsid w:val="70E54E2D"/>
    <w:rsid w:val="710F1C73"/>
    <w:rsid w:val="711C55FB"/>
    <w:rsid w:val="714E369E"/>
    <w:rsid w:val="719955D4"/>
    <w:rsid w:val="71D906FC"/>
    <w:rsid w:val="71FA0075"/>
    <w:rsid w:val="72026E5C"/>
    <w:rsid w:val="721C217C"/>
    <w:rsid w:val="72CA0DDA"/>
    <w:rsid w:val="72E56680"/>
    <w:rsid w:val="72EC0966"/>
    <w:rsid w:val="72F65E4D"/>
    <w:rsid w:val="730155C6"/>
    <w:rsid w:val="73146662"/>
    <w:rsid w:val="737A7DC2"/>
    <w:rsid w:val="73B64662"/>
    <w:rsid w:val="73BC19A2"/>
    <w:rsid w:val="73F37195"/>
    <w:rsid w:val="747E6B03"/>
    <w:rsid w:val="74996745"/>
    <w:rsid w:val="74D131EA"/>
    <w:rsid w:val="750F5791"/>
    <w:rsid w:val="7513767B"/>
    <w:rsid w:val="752207B4"/>
    <w:rsid w:val="755002B7"/>
    <w:rsid w:val="75597EAB"/>
    <w:rsid w:val="756E095B"/>
    <w:rsid w:val="757342E4"/>
    <w:rsid w:val="75810F02"/>
    <w:rsid w:val="75923D16"/>
    <w:rsid w:val="75BF376D"/>
    <w:rsid w:val="766C19CA"/>
    <w:rsid w:val="768502A5"/>
    <w:rsid w:val="76C3672A"/>
    <w:rsid w:val="77225AD2"/>
    <w:rsid w:val="7740416E"/>
    <w:rsid w:val="776F156C"/>
    <w:rsid w:val="77944D3E"/>
    <w:rsid w:val="77A82AF8"/>
    <w:rsid w:val="77F44E28"/>
    <w:rsid w:val="78220ADF"/>
    <w:rsid w:val="78436B85"/>
    <w:rsid w:val="78443346"/>
    <w:rsid w:val="784A49FB"/>
    <w:rsid w:val="7858071D"/>
    <w:rsid w:val="785C0913"/>
    <w:rsid w:val="788F5AC6"/>
    <w:rsid w:val="78BB7A11"/>
    <w:rsid w:val="78DD4E0E"/>
    <w:rsid w:val="792E2FE7"/>
    <w:rsid w:val="794C1744"/>
    <w:rsid w:val="79A027FB"/>
    <w:rsid w:val="79A64F84"/>
    <w:rsid w:val="79B745C6"/>
    <w:rsid w:val="79C770F7"/>
    <w:rsid w:val="7A3F43E6"/>
    <w:rsid w:val="7A674C36"/>
    <w:rsid w:val="7ABC6D2F"/>
    <w:rsid w:val="7AE1408A"/>
    <w:rsid w:val="7AE51C13"/>
    <w:rsid w:val="7AE83ABA"/>
    <w:rsid w:val="7B1812F9"/>
    <w:rsid w:val="7B6C672B"/>
    <w:rsid w:val="7B8B72B2"/>
    <w:rsid w:val="7BD23232"/>
    <w:rsid w:val="7BEC3212"/>
    <w:rsid w:val="7BF5313C"/>
    <w:rsid w:val="7C32269D"/>
    <w:rsid w:val="7C9D7E92"/>
    <w:rsid w:val="7CF20F99"/>
    <w:rsid w:val="7D0209D3"/>
    <w:rsid w:val="7D321335"/>
    <w:rsid w:val="7D8B51E9"/>
    <w:rsid w:val="7D994B05"/>
    <w:rsid w:val="7DBF6D97"/>
    <w:rsid w:val="7DE03B14"/>
    <w:rsid w:val="7E21482D"/>
    <w:rsid w:val="7E4F1A65"/>
    <w:rsid w:val="7E977D02"/>
    <w:rsid w:val="7F007474"/>
    <w:rsid w:val="7F2D567C"/>
    <w:rsid w:val="7F485B22"/>
    <w:rsid w:val="7F53572E"/>
    <w:rsid w:val="7F541B50"/>
    <w:rsid w:val="7F636B22"/>
    <w:rsid w:val="7F7E4DEB"/>
    <w:rsid w:val="7FAA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6BCF"/>
  <w15:docId w15:val="{856A5BE3-4C8B-4994-9C5D-E433E9B1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iPriority="0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ilvl w:val="1"/>
        <w:numId w:val="1"/>
      </w:numPr>
      <w:spacing w:before="120" w:after="120" w:line="360" w:lineRule="auto"/>
      <w:outlineLvl w:val="1"/>
    </w:pPr>
    <w:rPr>
      <w:rFonts w:ascii="Arial" w:hAnsi="Arial"/>
      <w:b/>
      <w:bCs/>
      <w:sz w:val="24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eastAsia="Batang"/>
      <w:b/>
      <w:bCs/>
      <w:sz w:val="21"/>
      <w:szCs w:val="32"/>
    </w:rPr>
  </w:style>
  <w:style w:type="paragraph" w:styleId="4">
    <w:name w:val="heading 4"/>
    <w:basedOn w:val="a"/>
    <w:next w:val="a"/>
    <w:link w:val="4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iPriority w:val="99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8">
    <w:name w:val="Body Text Indent"/>
    <w:basedOn w:val="a"/>
    <w:link w:val="Char3"/>
    <w:uiPriority w:val="99"/>
    <w:unhideWhenUsed/>
    <w:qFormat/>
    <w:pPr>
      <w:spacing w:after="120"/>
      <w:ind w:leftChars="200" w:left="420"/>
    </w:pPr>
  </w:style>
  <w:style w:type="paragraph" w:styleId="a9">
    <w:name w:val="Plain Text"/>
    <w:basedOn w:val="a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a">
    <w:name w:val="Date"/>
    <w:basedOn w:val="a"/>
    <w:next w:val="a"/>
    <w:link w:val="Char5"/>
    <w:uiPriority w:val="99"/>
    <w:unhideWhenUsed/>
    <w:qFormat/>
    <w:pPr>
      <w:ind w:leftChars="2500" w:left="100"/>
    </w:pPr>
  </w:style>
  <w:style w:type="paragraph" w:styleId="ab">
    <w:name w:val="Balloon Text"/>
    <w:basedOn w:val="a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c">
    <w:name w:val="footer"/>
    <w:basedOn w:val="a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d">
    <w:name w:val="header"/>
    <w:basedOn w:val="a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e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0">
    <w:name w:val="annotation subject"/>
    <w:basedOn w:val="a6"/>
    <w:next w:val="a6"/>
    <w:link w:val="Char9"/>
    <w:uiPriority w:val="99"/>
    <w:unhideWhenUsed/>
    <w:qFormat/>
    <w:rPr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basedOn w:val="a0"/>
    <w:uiPriority w:val="22"/>
    <w:qFormat/>
    <w:rPr>
      <w:b/>
    </w:rPr>
  </w:style>
  <w:style w:type="character" w:styleId="af3">
    <w:name w:val="endnote reference"/>
    <w:uiPriority w:val="99"/>
    <w:unhideWhenUsed/>
    <w:qFormat/>
    <w:rPr>
      <w:vertAlign w:val="superscript"/>
    </w:rPr>
  </w:style>
  <w:style w:type="character" w:styleId="af4">
    <w:name w:val="page number"/>
    <w:basedOn w:val="a0"/>
    <w:semiHidden/>
    <w:qFormat/>
  </w:style>
  <w:style w:type="character" w:styleId="af5">
    <w:name w:val="FollowedHyperlink"/>
    <w:basedOn w:val="a0"/>
    <w:uiPriority w:val="99"/>
    <w:semiHidden/>
    <w:unhideWhenUsed/>
    <w:qFormat/>
    <w:rPr>
      <w:color w:val="666666"/>
      <w:u w:val="none"/>
    </w:rPr>
  </w:style>
  <w:style w:type="character" w:styleId="af6">
    <w:name w:val="Emphasis"/>
    <w:basedOn w:val="a0"/>
    <w:uiPriority w:val="20"/>
    <w:qFormat/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Acronym"/>
    <w:basedOn w:val="a0"/>
    <w:uiPriority w:val="99"/>
    <w:semiHidden/>
    <w:unhideWhenUsed/>
    <w:qFormat/>
  </w:style>
  <w:style w:type="character" w:styleId="HTML1">
    <w:name w:val="HTML Variable"/>
    <w:basedOn w:val="a0"/>
    <w:uiPriority w:val="99"/>
    <w:semiHidden/>
    <w:unhideWhenUsed/>
    <w:qFormat/>
  </w:style>
  <w:style w:type="character" w:styleId="af7">
    <w:name w:val="Hyperlink"/>
    <w:uiPriority w:val="99"/>
    <w:unhideWhenUsed/>
    <w:qFormat/>
    <w:rPr>
      <w:color w:val="0000FF"/>
      <w:u w:val="single"/>
    </w:rPr>
  </w:style>
  <w:style w:type="character" w:styleId="HTML2">
    <w:name w:val="HTML Code"/>
    <w:basedOn w:val="a0"/>
    <w:uiPriority w:val="99"/>
    <w:semiHidden/>
    <w:unhideWhenUsed/>
    <w:qFormat/>
    <w:rPr>
      <w:rFonts w:ascii="Courier New" w:hAnsi="Courier New"/>
      <w:sz w:val="20"/>
    </w:rPr>
  </w:style>
  <w:style w:type="character" w:styleId="af8">
    <w:name w:val="annotation reference"/>
    <w:uiPriority w:val="99"/>
    <w:unhideWhenUsed/>
    <w:qFormat/>
    <w:rPr>
      <w:sz w:val="16"/>
      <w:szCs w:val="16"/>
    </w:rPr>
  </w:style>
  <w:style w:type="character" w:styleId="HTML3">
    <w:name w:val="HTML Cite"/>
    <w:basedOn w:val="a0"/>
    <w:uiPriority w:val="99"/>
    <w:semiHidden/>
    <w:unhideWhenUsed/>
    <w:qFormat/>
  </w:style>
  <w:style w:type="character" w:customStyle="1" w:styleId="Char6">
    <w:name w:val="批注框文本 Char"/>
    <w:link w:val="ab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Char8">
    <w:name w:val="页眉 Char"/>
    <w:link w:val="ad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批注文字 Char"/>
    <w:basedOn w:val="a0"/>
    <w:link w:val="a6"/>
    <w:uiPriority w:val="99"/>
    <w:qFormat/>
  </w:style>
  <w:style w:type="character" w:customStyle="1" w:styleId="Char9">
    <w:name w:val="批注主题 Char"/>
    <w:link w:val="af0"/>
    <w:uiPriority w:val="99"/>
    <w:semiHidden/>
    <w:qFormat/>
    <w:rPr>
      <w:b/>
      <w:bCs/>
    </w:rPr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paragraph" w:customStyle="1" w:styleId="af9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7">
    <w:name w:val="页脚 Char"/>
    <w:link w:val="ac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4"/>
      <w:szCs w:val="28"/>
    </w:rPr>
  </w:style>
  <w:style w:type="character" w:customStyle="1" w:styleId="3Char">
    <w:name w:val="标题 3 Char"/>
    <w:link w:val="3"/>
    <w:uiPriority w:val="9"/>
    <w:semiHidden/>
    <w:qFormat/>
    <w:rPr>
      <w:rFonts w:eastAsia="Batang"/>
      <w:b/>
      <w:bCs/>
      <w:sz w:val="21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10">
    <w:name w:val="z-窗体底端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5">
    <w:name w:val="日期 Char"/>
    <w:link w:val="aa"/>
    <w:uiPriority w:val="99"/>
    <w:semiHidden/>
    <w:qFormat/>
    <w:rPr>
      <w:sz w:val="22"/>
      <w:szCs w:val="22"/>
    </w:rPr>
  </w:style>
  <w:style w:type="paragraph" w:customStyle="1" w:styleId="10">
    <w:name w:val="列出段落1"/>
    <w:basedOn w:val="a"/>
    <w:link w:val="Chara"/>
    <w:uiPriority w:val="99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4">
    <w:name w:val="纯文本 Char"/>
    <w:link w:val="a9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10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3">
    <w:name w:val="正文文本缩进 Char"/>
    <w:link w:val="a8"/>
    <w:uiPriority w:val="99"/>
    <w:qFormat/>
    <w:rPr>
      <w:sz w:val="22"/>
      <w:szCs w:val="22"/>
    </w:rPr>
  </w:style>
  <w:style w:type="character" w:customStyle="1" w:styleId="ZGSM">
    <w:name w:val="ZGSM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ae"/>
    <w:link w:val="B10"/>
    <w:qFormat/>
    <w:pPr>
      <w:spacing w:after="180" w:line="240" w:lineRule="auto"/>
      <w:ind w:left="568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Pr>
      <w:rFonts w:ascii="Times New Roman" w:eastAsia="宋体" w:hAnsi="Times New Roman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paragraph" w:customStyle="1" w:styleId="30">
    <w:name w:val="列出段落3"/>
    <w:basedOn w:val="a"/>
    <w:uiPriority w:val="99"/>
    <w:qFormat/>
    <w:pPr>
      <w:ind w:left="720"/>
      <w:contextualSpacing/>
    </w:p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Style2">
    <w:name w:val="_Style 2"/>
    <w:basedOn w:val="a"/>
    <w:uiPriority w:val="34"/>
    <w:qFormat/>
    <w:pPr>
      <w:ind w:leftChars="400" w:left="840"/>
    </w:p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</w:rPr>
  </w:style>
  <w:style w:type="paragraph" w:customStyle="1" w:styleId="3GPPHeader">
    <w:name w:val="3GPP_Header"/>
    <w:basedOn w:val="a7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szCs w:val="20"/>
    </w:rPr>
  </w:style>
  <w:style w:type="character" w:customStyle="1" w:styleId="focus">
    <w:name w:val="focus"/>
    <w:basedOn w:val="a0"/>
    <w:qFormat/>
  </w:style>
  <w:style w:type="paragraph" w:customStyle="1" w:styleId="References">
    <w:name w:val="References"/>
    <w:basedOn w:val="a"/>
    <w:qFormat/>
    <w:pPr>
      <w:tabs>
        <w:tab w:val="left" w:pos="360"/>
      </w:tabs>
      <w:spacing w:beforeLines="50" w:before="50" w:afterLines="50" w:after="60" w:line="259" w:lineRule="auto"/>
      <w:ind w:left="360" w:hanging="360"/>
      <w:jc w:val="both"/>
    </w:pPr>
    <w:rPr>
      <w:kern w:val="2"/>
      <w:sz w:val="21"/>
      <w:szCs w:val="16"/>
    </w:rPr>
  </w:style>
  <w:style w:type="paragraph" w:styleId="afb">
    <w:name w:val="Revision"/>
    <w:hidden/>
    <w:uiPriority w:val="99"/>
    <w:semiHidden/>
    <w:rsid w:val="009D1CF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F5D167-035E-4419-B5C7-80E5130C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1214</Words>
  <Characters>6922</Characters>
  <Application>Microsoft Office Word</Application>
  <DocSecurity>0</DocSecurity>
  <Lines>57</Lines>
  <Paragraphs>16</Paragraphs>
  <ScaleCrop>false</ScaleCrop>
  <Company>HP</Company>
  <LinksUpToDate>false</LinksUpToDate>
  <CharactersWithSpaces>8120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5</cp:revision>
  <dcterms:created xsi:type="dcterms:W3CDTF">2021-04-02T09:13:00Z</dcterms:created>
  <dcterms:modified xsi:type="dcterms:W3CDTF">2021-04-06T08:11:00Z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